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3" w:rsidRDefault="00341424" w:rsidP="00341424">
      <w:pPr>
        <w:spacing w:after="0" w:line="240" w:lineRule="auto"/>
        <w:ind w:left="6643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27505" cy="1395730"/>
            <wp:effectExtent l="0" t="0" r="0" b="0"/>
            <wp:docPr id="121530" name="Picture 12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0" name="Picture 121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3" w:rsidRPr="00341424" w:rsidRDefault="00341424" w:rsidP="00341424">
      <w:pPr>
        <w:spacing w:after="0" w:line="240" w:lineRule="auto"/>
        <w:ind w:right="1518" w:firstLine="0"/>
        <w:jc w:val="center"/>
        <w:rPr>
          <w:sz w:val="22"/>
        </w:rPr>
      </w:pPr>
      <w:r w:rsidRPr="00341424">
        <w:rPr>
          <w:sz w:val="48"/>
        </w:rPr>
        <w:t>ТЕХНИЧЕСКОЕ ОПИСАНИЕ КОМПЕТЕНЦИИ</w:t>
      </w:r>
    </w:p>
    <w:p w:rsidR="00641A53" w:rsidRPr="00341424" w:rsidRDefault="00341424" w:rsidP="00341424">
      <w:pPr>
        <w:spacing w:after="0" w:line="240" w:lineRule="auto"/>
        <w:ind w:right="1518" w:firstLine="0"/>
        <w:jc w:val="center"/>
        <w:rPr>
          <w:sz w:val="22"/>
        </w:rPr>
      </w:pPr>
      <w:r w:rsidRPr="00341424">
        <w:rPr>
          <w:sz w:val="48"/>
        </w:rPr>
        <w:t>Предпринимательство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72"/>
        </w:rPr>
        <w:t xml:space="preserve">  </w:t>
      </w:r>
      <w:r>
        <w:rPr>
          <w:noProof/>
        </w:rPr>
        <w:drawing>
          <wp:inline distT="0" distB="0" distL="0" distR="0">
            <wp:extent cx="7101840" cy="5916168"/>
            <wp:effectExtent l="0" t="0" r="0" b="0"/>
            <wp:docPr id="121531" name="Picture 12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1" name="Picture 1215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59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3" w:rsidRDefault="00341424" w:rsidP="00341424">
      <w:pPr>
        <w:spacing w:after="0" w:line="240" w:lineRule="auto"/>
        <w:ind w:right="0" w:firstLine="0"/>
      </w:pPr>
      <w:r>
        <w:lastRenderedPageBreak/>
        <w:t xml:space="preserve">Организация Союз «Молодые профессионалы (Ворлдскиллс Россия)»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19"/>
        </w:rPr>
        <w:t xml:space="preserve"> </w:t>
      </w:r>
    </w:p>
    <w:p w:rsidR="00641A53" w:rsidRDefault="00341424" w:rsidP="00341424">
      <w:pPr>
        <w:spacing w:after="0" w:line="240" w:lineRule="auto"/>
        <w:ind w:left="10" w:right="314" w:hanging="10"/>
        <w:jc w:val="center"/>
      </w:pPr>
      <w:r>
        <w:rPr>
          <w:b/>
        </w:rPr>
        <w:t xml:space="preserve">Техническое описание включает в себя следующие разделы: </w:t>
      </w:r>
    </w:p>
    <w:sdt>
      <w:sdtPr>
        <w:rPr>
          <w:rFonts w:ascii="Times New Roman" w:eastAsia="Times New Roman" w:hAnsi="Times New Roman" w:cs="Times New Roman"/>
          <w:sz w:val="28"/>
        </w:rPr>
        <w:id w:val="1386529878"/>
        <w:docPartObj>
          <w:docPartGallery w:val="Table of Contents"/>
        </w:docPartObj>
      </w:sdtPr>
      <w:sdtEndPr/>
      <w:sdtContent>
        <w:p w:rsidR="008A0CBF" w:rsidRDefault="00341424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706739" w:history="1">
            <w:r w:rsidR="008A0CBF" w:rsidRPr="00E73E86">
              <w:rPr>
                <w:rStyle w:val="a3"/>
                <w:noProof/>
              </w:rPr>
              <w:t>1. ВВЕДЕНИЕ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_Toc2706739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2" w:history="1">
            <w:r w:rsidR="008A0CBF" w:rsidRPr="00E73E86">
              <w:rPr>
                <w:rStyle w:val="a3"/>
                <w:noProof/>
              </w:rPr>
              <w:t>1.1. НАЗВАНИЕ И ОПИСАНИЕ ПРОФЕССИОНАЛЬНОЙ КОМПЕТЕНЦИИ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_Toc2706742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3" w:history="1">
            <w:r w:rsidR="008A0CBF" w:rsidRPr="00E73E86">
              <w:rPr>
                <w:rStyle w:val="a3"/>
                <w:noProof/>
              </w:rPr>
              <w:t>1.2. ВАЖНОСТЬ И ЗНАЧЕНИЕ НАСТОЯЩЕГО ДОКУМЕНТА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_Toc2706743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5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4" w:history="1">
            <w:r w:rsidR="008A0CBF" w:rsidRPr="00E73E86">
              <w:rPr>
                <w:rStyle w:val="a3"/>
                <w:noProof/>
              </w:rPr>
              <w:t>1.3. АССОЦИИРОВАННЫЕ ДОКУМЕНТЫ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_Toc2706744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5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5" w:history="1">
            <w:r w:rsidR="008A0CBF" w:rsidRPr="00E73E86">
              <w:rPr>
                <w:rStyle w:val="a3"/>
                <w:noProof/>
              </w:rPr>
              <w:t>2. СПЕЦИФИКАЦИЯ СТАНДАРТА WORLDSKILLS (WSSS)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_Toc2706745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6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6" w:history="1">
            <w:r w:rsidR="008A0CBF" w:rsidRPr="00E73E86">
              <w:rPr>
                <w:rStyle w:val="a3"/>
                <w:noProof/>
              </w:rPr>
              <w:t>2.1. ОБЩИЕ СВЕДЕНИЯ О СПЕЦИФИКАЦИИ СТАНДАРТОВ WORLDSKILLS (WSSS)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_Toc2706746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6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7" w:history="1">
            <w:r w:rsidR="008A0CBF" w:rsidRPr="00E73E86">
              <w:rPr>
                <w:rStyle w:val="a3"/>
                <w:noProof/>
              </w:rPr>
              <w:t>3. ОЦЕНОЧНАЯ СТРАТЕГИЯ И ТЕХНИЧЕСКИЕ ОСОБЕННОСТИ ОЦЕНКИ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_Toc2706747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8" w:history="1">
            <w:r w:rsidR="008A0CBF" w:rsidRPr="00E73E86">
              <w:rPr>
                <w:rStyle w:val="a3"/>
                <w:noProof/>
              </w:rPr>
              <w:t>3.1. ОСНОВНЫЕ ТРЕБОВАНИЯ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_Toc2706748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49" w:history="1">
            <w:r w:rsidR="008A0CBF" w:rsidRPr="00E73E86">
              <w:rPr>
                <w:rStyle w:val="a3"/>
                <w:noProof/>
              </w:rPr>
              <w:t>4. СХЕМА ВЫСТАВЛЕНИЯ ОЦЕНКИ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_Toc2706749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0" w:history="1">
            <w:r w:rsidR="008A0CBF" w:rsidRPr="00E73E86">
              <w:rPr>
                <w:rStyle w:val="a3"/>
                <w:noProof/>
              </w:rPr>
              <w:t>4.1. ОБЩИЕ УКАЗАНИЯ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_Toc2706750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1" w:history="1">
            <w:r w:rsidR="008A0CBF" w:rsidRPr="00E73E86">
              <w:rPr>
                <w:rStyle w:val="a3"/>
                <w:noProof/>
              </w:rPr>
              <w:t>4.2. КРИТЕРИИ ОЦЕНКИ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_Toc2706751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22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2" w:history="1">
            <w:r w:rsidR="008A0CBF" w:rsidRPr="00E73E86">
              <w:rPr>
                <w:rStyle w:val="a3"/>
                <w:noProof/>
              </w:rPr>
              <w:t>4.3. СУБКРИТЕРИИ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_Toc2706752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23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3" w:history="1">
            <w:r w:rsidR="008A0CBF" w:rsidRPr="00E73E86">
              <w:rPr>
                <w:rStyle w:val="a3"/>
                <w:noProof/>
              </w:rPr>
              <w:t>4.4. АСПЕКТЫ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_Toc2706753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23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4" w:history="1">
            <w:r w:rsidR="008A0CBF" w:rsidRPr="00E73E86">
              <w:rPr>
                <w:rStyle w:val="a3"/>
                <w:noProof/>
              </w:rPr>
              <w:t>4.5. МНЕНИЕ СУДЕЙ (СУДЕЙСКАЯ ОЦЕНКА)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_Toc2706754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24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5" w:history="1">
            <w:r w:rsidR="008A0CBF" w:rsidRPr="00E73E86">
              <w:rPr>
                <w:rStyle w:val="a3"/>
                <w:noProof/>
              </w:rPr>
              <w:t>4.6. ИЗМЕРИМАЯ ОЦЕНКА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_Toc2706755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25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6" w:history="1">
            <w:r w:rsidR="008A0CBF" w:rsidRPr="00E73E86">
              <w:rPr>
                <w:rStyle w:val="a3"/>
                <w:noProof/>
              </w:rPr>
              <w:t>4.7. ИСПОЛЬЗОВАНИЕ ИЗМЕРИМЫХ И СУДЕЙСКИХ ОЦЕНОК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_Toc2706756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25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7" w:history="1">
            <w:r w:rsidR="008A0CBF" w:rsidRPr="00E73E86">
              <w:rPr>
                <w:rStyle w:val="a3"/>
                <w:noProof/>
              </w:rPr>
              <w:t>4.8. СПЕЦИФИКАЦИЯ ОЦЕНКИ КОМПЕТЕНЦИИ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_Toc2706757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26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8" w:history="1">
            <w:r w:rsidR="008A0CBF" w:rsidRPr="00E73E86">
              <w:rPr>
                <w:rStyle w:val="a3"/>
                <w:noProof/>
              </w:rPr>
              <w:t>4.9. РЕГЛАМЕНТ ОЦЕНКИ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_Toc2706758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29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59" w:history="1">
            <w:r w:rsidR="008A0CBF" w:rsidRPr="00E73E86">
              <w:rPr>
                <w:rStyle w:val="a3"/>
                <w:noProof/>
              </w:rPr>
              <w:t>5. КОНКУРСНОЕ ЗАДАНИЕ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_Toc2706759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30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0" w:history="1">
            <w:r w:rsidR="008A0CBF" w:rsidRPr="00E73E86">
              <w:rPr>
                <w:rStyle w:val="a3"/>
                <w:noProof/>
              </w:rPr>
              <w:t>5.1. ОСНОВНЫЕ ТРЕБОВАНИЯ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_Toc2706760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30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1" w:history="1">
            <w:r w:rsidR="008A0CBF" w:rsidRPr="00E73E86">
              <w:rPr>
                <w:rStyle w:val="a3"/>
                <w:noProof/>
              </w:rPr>
              <w:t>5.2. СТРУКТУРА КОНКУРСНОГО ЗАДАНИЯ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_Toc2706761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30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2" w:history="1">
            <w:r w:rsidR="008A0CBF" w:rsidRPr="00E73E86">
              <w:rPr>
                <w:rStyle w:val="a3"/>
                <w:noProof/>
              </w:rPr>
              <w:t>5.3. ТРЕБОВАНИЯ К РАЗРАБОТКЕ КОНКУРСНОГО ЗАДАНИЯ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_Toc2706762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3" w:history="1">
            <w:r w:rsidR="008A0CBF" w:rsidRPr="00E73E86">
              <w:rPr>
                <w:rStyle w:val="a3"/>
                <w:noProof/>
              </w:rPr>
              <w:t>5.4. РАЗРАБОТКА КОНКУРСНОГО ЗАДАНИЯ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_Toc2706763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38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4" w:history="1">
            <w:r w:rsidR="008A0CBF" w:rsidRPr="00E73E86">
              <w:rPr>
                <w:rStyle w:val="a3"/>
                <w:noProof/>
              </w:rPr>
              <w:t>5.5 УТВЕРЖДЕНИЕ КОНКУРСНОГО ЗАДАНИЯ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_Toc2706764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40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5" w:history="1">
            <w:r w:rsidR="008A0CBF" w:rsidRPr="00E73E86">
              <w:rPr>
                <w:rStyle w:val="a3"/>
                <w:noProof/>
              </w:rPr>
              <w:t>5.6. СВОЙСТВА МАТЕРИАЛА И ИНСТРУКЦИИ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_Toc2706765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40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6" w:history="1">
            <w:r w:rsidR="008A0CBF" w:rsidRPr="00E73E86">
              <w:rPr>
                <w:rStyle w:val="a3"/>
                <w:noProof/>
              </w:rPr>
              <w:t>6. УПРАВЛЕНИЕ КОМПЕТЕНЦИЕЙ И ОБЩЕНИЕ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_Toc2706766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7" w:history="1">
            <w:r w:rsidR="008A0CBF" w:rsidRPr="00E73E86">
              <w:rPr>
                <w:rStyle w:val="a3"/>
                <w:noProof/>
              </w:rPr>
              <w:t>6.1 ДИСКУССИОННЫЙ ФОРУМ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_Toc2706767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8" w:history="1">
            <w:r w:rsidR="008A0CBF" w:rsidRPr="00E73E86">
              <w:rPr>
                <w:rStyle w:val="a3"/>
                <w:noProof/>
              </w:rPr>
              <w:t>6.2. ИНФОРМАЦИЯ ДЛЯ УЧАСТНИКОВ ЧЕМПИОНАТА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_Toc2706768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69" w:history="1">
            <w:r w:rsidR="008A0CBF" w:rsidRPr="00E73E86">
              <w:rPr>
                <w:rStyle w:val="a3"/>
                <w:noProof/>
              </w:rPr>
              <w:t>6.3. АРХИВ КОНКУРСНЫХ ЗАДАНИЙ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_Toc2706769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70" w:history="1">
            <w:r w:rsidR="008A0CBF" w:rsidRPr="00E73E86">
              <w:rPr>
                <w:rStyle w:val="a3"/>
                <w:noProof/>
              </w:rPr>
              <w:t>6.4. УПРАВЛЕНИЕ КОМПЕТЕНЦИЕЙ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_Toc2706770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71" w:history="1">
            <w:r w:rsidR="008A0CBF" w:rsidRPr="00E73E86">
              <w:rPr>
                <w:rStyle w:val="a3"/>
                <w:noProof/>
              </w:rPr>
              <w:t>7. ТРЕБОВАНИЯ ОХРАНЫ ТРУДА И ТЕХНИКИ БЕЗОПАСНОСТИ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_Toc2706771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72" w:history="1">
            <w:r w:rsidR="008A0CBF" w:rsidRPr="00E73E86">
              <w:rPr>
                <w:rStyle w:val="a3"/>
                <w:noProof/>
              </w:rPr>
              <w:t>7.1 ТРЕБОВАНИЯ ОХРАНЫ ТРУДА И ТЕХНИКИ БЕЗОПАСНОСТИ НА ЧЕМПИОНАТЕ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_Toc2706772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2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73" w:history="1">
            <w:r w:rsidR="008A0CBF" w:rsidRPr="00E73E86">
              <w:rPr>
                <w:rStyle w:val="a3"/>
                <w:noProof/>
              </w:rPr>
              <w:t>7.2 СПЕЦИФИЧНЫЕ ТРЕБОВАНИЯ ОХРАНЫ ТРУДА, ТЕХНИКИ БЕЗОПАСНОСТИ И ОКРУЖАЮЩЕЙ СРЕДЫ КОМПЕТЕНЦИИ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_Toc2706773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8A0CBF" w:rsidRDefault="00405753">
          <w:pPr>
            <w:pStyle w:val="11"/>
            <w:tabs>
              <w:tab w:val="right" w:pos="1014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774" w:history="1">
            <w:r w:rsidR="008A0CBF" w:rsidRPr="00E73E86">
              <w:rPr>
                <w:rStyle w:val="a3"/>
                <w:noProof/>
              </w:rPr>
              <w:t>8. МАТЕРИАЛЫ И ОБОРУДОВАНИЕ</w:t>
            </w:r>
            <w:r w:rsidR="008A0CBF">
              <w:rPr>
                <w:noProof/>
                <w:webHidden/>
              </w:rPr>
              <w:tab/>
            </w:r>
            <w:r w:rsidR="008A0CBF">
              <w:rPr>
                <w:noProof/>
                <w:webHidden/>
              </w:rPr>
              <w:fldChar w:fldCharType="begin"/>
            </w:r>
            <w:r w:rsidR="008A0CBF">
              <w:rPr>
                <w:noProof/>
                <w:webHidden/>
              </w:rPr>
              <w:instrText xml:space="preserve"> PAGEREF _Toc2706774 \h </w:instrText>
            </w:r>
            <w:r w:rsidR="008A0CBF">
              <w:rPr>
                <w:noProof/>
                <w:webHidden/>
              </w:rPr>
            </w:r>
            <w:r w:rsidR="008A0CBF">
              <w:rPr>
                <w:noProof/>
                <w:webHidden/>
              </w:rPr>
              <w:fldChar w:fldCharType="separate"/>
            </w:r>
            <w:r w:rsidR="008A0CBF">
              <w:rPr>
                <w:noProof/>
                <w:webHidden/>
              </w:rPr>
              <w:t>41</w:t>
            </w:r>
            <w:r w:rsidR="008A0CBF">
              <w:rPr>
                <w:noProof/>
                <w:webHidden/>
              </w:rPr>
              <w:fldChar w:fldCharType="end"/>
            </w:r>
          </w:hyperlink>
        </w:p>
        <w:p w:rsidR="00641A53" w:rsidRDefault="00341424" w:rsidP="00341424">
          <w:pPr>
            <w:spacing w:after="0" w:line="240" w:lineRule="auto"/>
          </w:pPr>
          <w:r>
            <w:fldChar w:fldCharType="end"/>
          </w:r>
        </w:p>
      </w:sdtContent>
    </w:sdt>
    <w:p w:rsidR="00641A53" w:rsidRDefault="00341424" w:rsidP="00341424">
      <w:pPr>
        <w:tabs>
          <w:tab w:val="center" w:pos="9461"/>
        </w:tabs>
        <w:spacing w:after="0" w:line="240" w:lineRule="auto"/>
        <w:ind w:right="0" w:firstLine="0"/>
        <w:jc w:val="left"/>
      </w:pPr>
      <w:r>
        <w:rPr>
          <w:sz w:val="22"/>
        </w:rPr>
        <w:t xml:space="preserve">8.1. ИНФРАСТРУКТУРНЫЙ ЛИСТ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50</w:t>
      </w:r>
      <w:r>
        <w:rPr>
          <w:rFonts w:ascii="Calibri" w:eastAsia="Calibri" w:hAnsi="Calibri" w:cs="Calibri"/>
          <w:sz w:val="22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22"/>
        </w:rPr>
        <w:t xml:space="preserve">8.2. МАТЕРИАЛЫ, ОБОРУДОВАНИЕ И ИНСТРУМЕНТЫ В ИНСТРУМЕНТАЛЬНОМ ЯЩИКЕ </w:t>
      </w:r>
    </w:p>
    <w:p w:rsidR="00641A53" w:rsidRDefault="00341424" w:rsidP="00341424">
      <w:pPr>
        <w:tabs>
          <w:tab w:val="center" w:pos="9516"/>
        </w:tabs>
        <w:spacing w:after="0" w:line="240" w:lineRule="auto"/>
        <w:ind w:right="0" w:firstLine="0"/>
        <w:jc w:val="left"/>
      </w:pPr>
      <w:r>
        <w:rPr>
          <w:sz w:val="22"/>
        </w:rPr>
        <w:t xml:space="preserve">(ТУЛБОКС, TOOLBOX)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50</w:t>
      </w:r>
      <w:r>
        <w:rPr>
          <w:rFonts w:ascii="Calibri" w:eastAsia="Calibri" w:hAnsi="Calibri" w:cs="Calibri"/>
          <w:sz w:val="22"/>
        </w:rPr>
        <w:tab/>
      </w:r>
    </w:p>
    <w:p w:rsidR="00641A53" w:rsidRDefault="00341424" w:rsidP="00341424">
      <w:pPr>
        <w:tabs>
          <w:tab w:val="center" w:pos="9516"/>
        </w:tabs>
        <w:spacing w:after="0" w:line="240" w:lineRule="auto"/>
        <w:ind w:right="0" w:firstLine="0"/>
        <w:jc w:val="left"/>
      </w:pPr>
      <w:r>
        <w:rPr>
          <w:sz w:val="22"/>
        </w:rPr>
        <w:t xml:space="preserve">8.3. МАТЕРИАЛЫ И ОБОРУДОВАНИЕ, ЗАПРЕЩЕННЫЕ НА ПЛОЩАДКЕ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51</w:t>
      </w:r>
      <w:r>
        <w:rPr>
          <w:rFonts w:ascii="Calibri" w:eastAsia="Calibri" w:hAnsi="Calibri" w:cs="Calibri"/>
          <w:sz w:val="22"/>
        </w:rPr>
        <w:tab/>
      </w:r>
    </w:p>
    <w:p w:rsidR="00641A53" w:rsidRDefault="00341424" w:rsidP="00341424">
      <w:pPr>
        <w:tabs>
          <w:tab w:val="center" w:pos="9516"/>
        </w:tabs>
        <w:spacing w:after="0" w:line="240" w:lineRule="auto"/>
        <w:ind w:right="0" w:firstLine="0"/>
        <w:jc w:val="left"/>
      </w:pPr>
      <w:r>
        <w:rPr>
          <w:sz w:val="22"/>
        </w:rPr>
        <w:t xml:space="preserve">8.4. ПРЕДЛАГАЕМАЯ СХЕМА КОНКУРСНОЙ ПЛОЩАДКИ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51</w:t>
      </w:r>
      <w:r>
        <w:rPr>
          <w:rFonts w:ascii="Calibri" w:eastAsia="Calibri" w:hAnsi="Calibri" w:cs="Calibri"/>
          <w:sz w:val="22"/>
        </w:rPr>
        <w:tab/>
      </w:r>
    </w:p>
    <w:p w:rsidR="00641A53" w:rsidRDefault="00341424" w:rsidP="00341424">
      <w:pPr>
        <w:tabs>
          <w:tab w:val="center" w:pos="9712"/>
        </w:tabs>
        <w:spacing w:after="0" w:line="240" w:lineRule="auto"/>
        <w:ind w:right="0" w:firstLine="0"/>
        <w:jc w:val="left"/>
      </w:pPr>
      <w:r>
        <w:rPr>
          <w:b/>
          <w:sz w:val="24"/>
        </w:rPr>
        <w:t xml:space="preserve">9. ОСОБЫЕ ПРАВИЛА ВОЗРАСТНОЙ ГРУППЫ 14-16 ЛЕТ </w:t>
      </w:r>
      <w:r>
        <w:rPr>
          <w:b/>
          <w:sz w:val="24"/>
        </w:rPr>
        <w:tab/>
      </w:r>
      <w:r>
        <w:rPr>
          <w:rFonts w:ascii="Calibri" w:eastAsia="Calibri" w:hAnsi="Calibri" w:cs="Calibri"/>
          <w:sz w:val="22"/>
        </w:rPr>
        <w:t>51</w:t>
      </w:r>
      <w:r>
        <w:rPr>
          <w:b/>
          <w:sz w:val="24"/>
        </w:rPr>
        <w:t xml:space="preserve">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24"/>
        </w:rPr>
        <w:t xml:space="preserve"> </w:t>
      </w:r>
    </w:p>
    <w:p w:rsidR="00641A53" w:rsidRDefault="00341424" w:rsidP="00341424">
      <w:pPr>
        <w:spacing w:after="0" w:line="240" w:lineRule="auto"/>
        <w:ind w:right="0" w:firstLine="0"/>
      </w:pPr>
      <w:r>
        <w:rPr>
          <w:sz w:val="24"/>
        </w:rPr>
        <w:t xml:space="preserve">  </w:t>
      </w:r>
      <w:r>
        <w:rPr>
          <w:color w:val="808080"/>
          <w:sz w:val="20"/>
          <w:u w:val="single" w:color="808080"/>
        </w:rPr>
        <w:t>Copyright ©</w:t>
      </w:r>
      <w:r>
        <w:rPr>
          <w:color w:val="808080"/>
          <w:sz w:val="20"/>
        </w:rPr>
        <w:t xml:space="preserve"> 2017 СОЮЗ «ВОРЛДСКИЛЛС РОССИЯ» 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color w:val="808080"/>
          <w:sz w:val="20"/>
          <w:u w:val="single" w:color="808080"/>
        </w:rPr>
        <w:t>Все права защищены</w:t>
      </w:r>
      <w:r>
        <w:rPr>
          <w:color w:val="808080"/>
          <w:sz w:val="20"/>
        </w:rPr>
        <w:t xml:space="preserve">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color w:val="808080"/>
          <w:sz w:val="20"/>
        </w:rPr>
        <w:t xml:space="preserve">  </w:t>
      </w:r>
    </w:p>
    <w:p w:rsidR="00641A53" w:rsidRDefault="00341424" w:rsidP="00341424">
      <w:pPr>
        <w:spacing w:after="0" w:line="240" w:lineRule="auto"/>
        <w:ind w:right="409" w:firstLine="0"/>
        <w:jc w:val="left"/>
      </w:pPr>
      <w:r>
        <w:rPr>
          <w:sz w:val="18"/>
        </w:rPr>
        <w:t xml:space="preserve"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18"/>
        </w:rPr>
        <w:t xml:space="preserve"> </w:t>
      </w:r>
      <w:r>
        <w:br w:type="page"/>
      </w:r>
    </w:p>
    <w:p w:rsidR="00641A53" w:rsidRDefault="00341424" w:rsidP="008A0CBF">
      <w:pPr>
        <w:pStyle w:val="1"/>
        <w:numPr>
          <w:ilvl w:val="0"/>
          <w:numId w:val="32"/>
        </w:numPr>
        <w:spacing w:after="0" w:line="240" w:lineRule="auto"/>
      </w:pPr>
      <w:bookmarkStart w:id="1" w:name="_Toc2706739"/>
      <w:r>
        <w:t>ВВЕДЕНИЕ</w:t>
      </w:r>
      <w:bookmarkEnd w:id="1"/>
      <w:r>
        <w:t xml:space="preserve"> </w:t>
      </w:r>
    </w:p>
    <w:p w:rsidR="008A0CBF" w:rsidRPr="008A0CBF" w:rsidRDefault="008A0CBF" w:rsidP="008A0CBF"/>
    <w:p w:rsidR="00641A53" w:rsidRDefault="00341424" w:rsidP="00341424">
      <w:pPr>
        <w:pStyle w:val="2"/>
        <w:spacing w:after="0" w:line="240" w:lineRule="auto"/>
        <w:ind w:left="0" w:right="0" w:firstLine="709"/>
        <w:jc w:val="both"/>
      </w:pPr>
      <w:bookmarkStart w:id="2" w:name="_Toc2706742"/>
      <w:r>
        <w:t>1.1. НАЗВАНИЕ</w:t>
      </w:r>
      <w:r>
        <w:rPr>
          <w:sz w:val="22"/>
        </w:rPr>
        <w:t xml:space="preserve"> </w:t>
      </w:r>
      <w:r>
        <w:t>И</w:t>
      </w:r>
      <w:r>
        <w:rPr>
          <w:sz w:val="22"/>
        </w:rPr>
        <w:t xml:space="preserve"> </w:t>
      </w:r>
      <w:r>
        <w:t>ОПИСАНИЕ</w:t>
      </w:r>
      <w:r>
        <w:rPr>
          <w:sz w:val="22"/>
        </w:rPr>
        <w:t xml:space="preserve"> </w:t>
      </w:r>
      <w:r>
        <w:t>ПРОФЕССИОНАЛЬНОЙ</w:t>
      </w:r>
      <w:r>
        <w:rPr>
          <w:sz w:val="22"/>
        </w:rPr>
        <w:t xml:space="preserve"> </w:t>
      </w:r>
      <w:r>
        <w:t>КОМПЕТЕНЦИИ</w:t>
      </w:r>
      <w:bookmarkEnd w:id="2"/>
      <w:r>
        <w:t xml:space="preserve"> </w:t>
      </w:r>
    </w:p>
    <w:p w:rsidR="008A0CBF" w:rsidRPr="008A0CBF" w:rsidRDefault="008A0CBF" w:rsidP="008A0CBF"/>
    <w:p w:rsidR="00641A53" w:rsidRDefault="00341424" w:rsidP="00341424">
      <w:pPr>
        <w:spacing w:after="0" w:line="240" w:lineRule="auto"/>
        <w:ind w:left="709" w:right="500" w:firstLine="0"/>
      </w:pPr>
      <w:r>
        <w:t xml:space="preserve">1.1.1 Название профессиональной компетенции: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Предпринимательство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1.1.2 Вид соревнований: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Командные соревнования, в каждой команде два человека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1.1.3 Описание профессиональной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1.1.4 Описание соответствующих рабочих ролей и занятий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Предприниматель - это тот, кто проявляет инициативу, организуя предприятие, чтобы воспользоваться возможностью, и, как лицо, принимающее решение, решает, что, как и сколько товара или услуг будут произведены. Предприниматели, как правило, самозанятые, хотя также могут быть  предприниматели в фирме, которые используют предпринимательские навыки, не подвергаясь рискам, связанным с этой деятельностью. Это, как правило, сотрудников компании, которым предложена специальная идея или проект и поручено разработать проект как предпринимателю. Основная их работа - превратить эту специальную идею или проект в выгодное предприятие для компании.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Разработчик бизнеса занимается аналитической подготовкой потенциальных возможностей роста компании, а также последующей поддержкой и мониторингом ее реализации. Технические навыки, задействованные для всех упомянутых выше областей, - это разработка и оценка бизнес-плана, включая такие аспекты, как финансовые документы, структура компании, целевая группа и т. д. а также реальный старт-ап и дальнейшее развитие компании. 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Предприниматель /Разработчик бизнеса/ может работать в нескольких секторах в зависимости от бизнес-идеи и области, в которой была основана компания. Время предпринимателя распределяется между его / ее офисом, производственными объектами в случае, если бизнес - идея предполагает строительство прототипа или разработку продуктов, офисами внешних партнеров (например, бухгалтеров, техников) и встречами с другими учреждениями (например, банками, бизнес-инкубаторами). Разработчик бизнеса в основном работает в помещениях компании, которую он/она занимается в данный момент, а также проводит встречи с руководителями банка, бухгалтерами, налоговыми органами и т. д.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Предприниматель обычно работает над проектом с самого начала основания компании. Бизнес-девелопер отвечает за определенные задачи внутри компании. Бизнес-девелопер вовлекается, когда компания уже создана и помогает развивать ее дальше. Предприниматель / Бизнес-девелопер действует по личной инициативе. Идея для создания компании может быть внутренней - это означает, что бизнес-идея основана на желании улучшить или изменить ситуацию или внешнюю - это означает, на основе внешних влияний. Бизнесразработчик проверяет текущую ситуацию в бизнесе и делает предложения по будущим разработкам.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Предприниматель должен разработать бизнес-план. Это включает в себя описание бизнес-идеи, структуру компании, планируемой для запуска, четкое определение целевого рынка, финансовый план, включающий в себя расчет стартовых затрат, постоянных и переменных затрат на ведение бизнеса, а также подробный график. Все эти шаги должны быть сосредоточены на этических соображениях и учитывать экологическую, социальную и коммерческую устойчивость. В процессе запуска предприниматель тесно сотрудничает с менеджерами банков, бизнес-инкубаторами и стартап-центрами, юристами и государственными учреждениями, такими как Торгово-промышленная палата. 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Таким образом, предприниматель может создать бизнес-план для бизнесмодели и контролировать риски при реализации бизнес-модели. Разработчик бизнеса может проанализировать концепцию организации или бизнеса и внести предложения по дальнейшему развитию. Предприниматель может самостоятельно спланировать поэтапный подход к управлению проектом и оценить его после успешного завершения. Он может организовать бизнесстартап и оценить правильность финансирования. Он может интегрировать экономические, экологические и социальные критерии в среднесрочные и долгосрочные бизнес-планы и таким образом достичь конкурентных преимуществ. Предприниматель / Бизнес-разработчик может работать с другими и согласовывать решения, а также оценивать влияние своих собственных навыков ведения переговоров и убеждения.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Бизнес-разработчик также называется Business development manager. Он  может взять на себя несколько разных ролей в одном проекте, которые влияют на долгосрочное будущее компании. В целом, Бизнес-разработчик ищет новые способы для компании, чтобы заработать деньги.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Другой возможностью для успешных предпринимателей может быть работа в качестве бизнес-ангелов, которые предоставляют стартовый или растущий капитал в перспективных предприятиях, а также помогают советами и контактами. Такие инвесторы, как правило, работают в одиночку (или в очень небольших группах) и играют лишь косвенную роль в качестве консультантов в деятельности фирмы-объекта инвестиций.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Все сказанное о предпринимателях также относится к Бизнесдевелоперам, которые нуждаются в той же квалификации, навыках и способностях, что и предприниматели, с той лишь разницей, что они заняты в компании, они не являются самозанятыми.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рамках движения «Молодые профессионалы (WSR)» участники проходят, как правило, несколько фаз своего развития и становления в качестве предпринимателей: от Бизнес-разработчика (Бизнес-девелопера) в «чужом» проекте, до развития собственного бизнеса, предпринимательской фирмы. </w:t>
      </w:r>
    </w:p>
    <w:p w:rsidR="00641A53" w:rsidRDefault="00341424" w:rsidP="00341424">
      <w:pPr>
        <w:pStyle w:val="2"/>
        <w:spacing w:after="0" w:line="240" w:lineRule="auto"/>
        <w:ind w:right="493"/>
        <w:jc w:val="center"/>
      </w:pPr>
      <w:bookmarkStart w:id="3" w:name="_Toc2706743"/>
      <w:r>
        <w:t>1.2. ВАЖНОСТЬ И ЗНАЧЕНИЕ НАСТОЯЩЕГО ДОКУМЕНТА</w:t>
      </w:r>
      <w:bookmarkEnd w:id="3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WSR признаёт права интеллектуальной собственности WS</w:t>
      </w:r>
      <w:r>
        <w:rPr>
          <w:lang w:val="en-US"/>
        </w:rPr>
        <w:t>R</w:t>
      </w:r>
      <w:r>
        <w:t xml:space="preserve"> в отношении принципов, методов и процедур оценки.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Каждый эксперт и участник должен знать и понимать данное Техническое описание.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4" w:name="_Toc2706744"/>
      <w:r>
        <w:t>1.3.</w:t>
      </w:r>
      <w:r>
        <w:rPr>
          <w:sz w:val="22"/>
        </w:rPr>
        <w:t xml:space="preserve"> </w:t>
      </w:r>
      <w:r>
        <w:t>АССОЦИИРОВАННЫЕ</w:t>
      </w:r>
      <w:r>
        <w:rPr>
          <w:sz w:val="22"/>
        </w:rPr>
        <w:t xml:space="preserve"> </w:t>
      </w:r>
      <w:r>
        <w:t>ДОКУМЕНТЫ</w:t>
      </w:r>
      <w:bookmarkEnd w:id="4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641A53" w:rsidRDefault="00341424" w:rsidP="00341424">
      <w:pPr>
        <w:spacing w:after="0" w:line="240" w:lineRule="auto"/>
        <w:ind w:right="500" w:firstLine="0"/>
      </w:pPr>
      <w:r>
        <w:t>WSR, Регламент проведения чемпионата;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500" w:firstLine="0"/>
      </w:pPr>
      <w:r>
        <w:t>WSR, онлайн-ресурсы, указанные в данном документе.</w:t>
      </w:r>
      <w:r>
        <w:rPr>
          <w:rFonts w:ascii="Calibri" w:eastAsia="Calibri" w:hAnsi="Calibri" w:cs="Calibri"/>
        </w:rPr>
        <w:tab/>
      </w:r>
    </w:p>
    <w:p w:rsidR="00341424" w:rsidRDefault="00341424" w:rsidP="00341424">
      <w:pPr>
        <w:spacing w:after="0" w:line="240" w:lineRule="auto"/>
        <w:ind w:right="500" w:firstLine="0"/>
        <w:rPr>
          <w:rFonts w:ascii="Calibri" w:eastAsia="Calibri" w:hAnsi="Calibri" w:cs="Calibri"/>
        </w:rPr>
      </w:pPr>
      <w:r>
        <w:t>WSR, политика и нормативные положения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500" w:firstLine="0"/>
      </w:pPr>
      <w:r>
        <w:t>Инструкция по охране труда и технике безопасности по компетенции</w:t>
      </w:r>
      <w:r>
        <w:rPr>
          <w:rFonts w:ascii="Calibri" w:eastAsia="Calibri" w:hAnsi="Calibri" w:cs="Calibri"/>
        </w:rPr>
        <w:tab/>
      </w:r>
      <w:r>
        <w:br w:type="page"/>
      </w:r>
    </w:p>
    <w:p w:rsidR="00641A53" w:rsidRDefault="00341424" w:rsidP="00341424">
      <w:pPr>
        <w:pStyle w:val="1"/>
        <w:spacing w:after="0" w:line="240" w:lineRule="auto"/>
        <w:ind w:left="-5" w:firstLine="713"/>
        <w:jc w:val="both"/>
      </w:pPr>
      <w:bookmarkStart w:id="5" w:name="_Toc2706745"/>
      <w:r>
        <w:t>2.</w:t>
      </w:r>
      <w:r>
        <w:rPr>
          <w:sz w:val="27"/>
        </w:rPr>
        <w:t xml:space="preserve"> </w:t>
      </w:r>
      <w:r>
        <w:t>СПЕЦИФИКАЦИЯ</w:t>
      </w:r>
      <w:r>
        <w:rPr>
          <w:sz w:val="27"/>
        </w:rPr>
        <w:t xml:space="preserve"> </w:t>
      </w:r>
      <w:r>
        <w:t>СТАНДАРТА</w:t>
      </w:r>
      <w:r>
        <w:rPr>
          <w:sz w:val="27"/>
        </w:rPr>
        <w:t xml:space="preserve"> </w:t>
      </w:r>
      <w:r>
        <w:t>WORLDSKILLS</w:t>
      </w:r>
      <w:r>
        <w:rPr>
          <w:sz w:val="27"/>
        </w:rPr>
        <w:t xml:space="preserve"> </w:t>
      </w:r>
      <w:r>
        <w:t>(WSSS)</w:t>
      </w:r>
      <w:bookmarkEnd w:id="5"/>
      <w:r>
        <w:t xml:space="preserve"> </w:t>
      </w:r>
    </w:p>
    <w:p w:rsidR="00341424" w:rsidRPr="00341424" w:rsidRDefault="00341424" w:rsidP="00341424"/>
    <w:p w:rsidR="00641A53" w:rsidRDefault="00341424" w:rsidP="00341424">
      <w:pPr>
        <w:pStyle w:val="2"/>
        <w:spacing w:after="0" w:line="240" w:lineRule="auto"/>
        <w:ind w:left="0" w:right="0" w:firstLine="684"/>
        <w:jc w:val="both"/>
      </w:pPr>
      <w:bookmarkStart w:id="6" w:name="_Toc2706746"/>
      <w:r>
        <w:t>2.1. ОБЩИЕ СВЕДЕНИЯ О СПЕЦИФИКАЦИИ СТАНДАРТОВ WORLDSKILLS (WSSS)</w:t>
      </w:r>
      <w:bookmarkEnd w:id="6"/>
      <w:r>
        <w:t xml:space="preserve"> </w:t>
      </w:r>
    </w:p>
    <w:p w:rsidR="00341424" w:rsidRPr="00341424" w:rsidRDefault="00341424" w:rsidP="00341424"/>
    <w:p w:rsidR="00641A53" w:rsidRDefault="00341424" w:rsidP="00341424">
      <w:pPr>
        <w:spacing w:after="0" w:line="240" w:lineRule="auto"/>
        <w:ind w:left="-15" w:right="500"/>
      </w:pPr>
      <w:r>
        <w:t xml:space="preserve"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соревнованиях по компетенции проверка знаний и понимания осуществляется посредством оценки выполнения практической работы.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Отдельных теоретических тестов на знание и понимание не предусмотрено.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WSSS разделена на четкие разделы с номерами и заголовками.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Каждому разделу назначен процент относительной важности в рамках WSSS. Сумма всех процентов относительной важности составляет 100.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 </w:t>
      </w:r>
    </w:p>
    <w:p w:rsidR="00641A53" w:rsidRDefault="00641A53" w:rsidP="00341424">
      <w:pPr>
        <w:spacing w:after="0" w:line="240" w:lineRule="auto"/>
        <w:ind w:left="-1416" w:right="661" w:firstLine="0"/>
        <w:jc w:val="left"/>
      </w:pPr>
    </w:p>
    <w:tbl>
      <w:tblPr>
        <w:tblStyle w:val="TableGrid"/>
        <w:tblW w:w="9610" w:type="dxa"/>
        <w:tblInd w:w="-115" w:type="dxa"/>
        <w:tblCellMar>
          <w:top w:w="101" w:type="dxa"/>
          <w:left w:w="109" w:type="dxa"/>
          <w:right w:w="45" w:type="dxa"/>
        </w:tblCellMar>
        <w:tblLook w:val="04A0" w:firstRow="1" w:lastRow="0" w:firstColumn="1" w:lastColumn="0" w:noHBand="0" w:noVBand="1"/>
      </w:tblPr>
      <w:tblGrid>
        <w:gridCol w:w="6"/>
        <w:gridCol w:w="522"/>
        <w:gridCol w:w="7623"/>
        <w:gridCol w:w="17"/>
        <w:gridCol w:w="1442"/>
      </w:tblGrid>
      <w:tr w:rsidR="00641A53" w:rsidTr="008A0CBF">
        <w:trPr>
          <w:gridBefore w:val="1"/>
          <w:wBefore w:w="6" w:type="dxa"/>
          <w:trHeight w:val="1170"/>
        </w:trPr>
        <w:tc>
          <w:tcPr>
            <w:tcW w:w="8166" w:type="dxa"/>
            <w:gridSpan w:val="3"/>
            <w:tcBorders>
              <w:top w:val="single" w:sz="69" w:space="0" w:color="5B9BD5"/>
              <w:left w:val="single" w:sz="12" w:space="0" w:color="5B9BD5"/>
              <w:bottom w:val="single" w:sz="69" w:space="0" w:color="5B9BD5"/>
              <w:right w:val="single" w:sz="12" w:space="0" w:color="5B9BD5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Раздел </w:t>
            </w:r>
          </w:p>
        </w:tc>
        <w:tc>
          <w:tcPr>
            <w:tcW w:w="1438" w:type="dxa"/>
            <w:tcBorders>
              <w:top w:val="single" w:sz="69" w:space="0" w:color="5B9BD5"/>
              <w:left w:val="single" w:sz="12" w:space="0" w:color="5B9BD5"/>
              <w:bottom w:val="single" w:sz="69" w:space="0" w:color="5B9BD5"/>
              <w:right w:val="single" w:sz="12" w:space="0" w:color="5B9BD5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Важность (%) </w:t>
            </w:r>
          </w:p>
        </w:tc>
      </w:tr>
      <w:tr w:rsidR="00641A53" w:rsidTr="008A0CBF">
        <w:trPr>
          <w:gridBefore w:val="1"/>
          <w:wBefore w:w="6" w:type="dxa"/>
          <w:trHeight w:val="122"/>
        </w:trPr>
        <w:tc>
          <w:tcPr>
            <w:tcW w:w="8166" w:type="dxa"/>
            <w:gridSpan w:val="3"/>
            <w:tcBorders>
              <w:top w:val="single" w:sz="69" w:space="0" w:color="5B9BD5"/>
              <w:left w:val="single" w:sz="12" w:space="0" w:color="5B9BD5"/>
              <w:bottom w:val="nil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38" w:type="dxa"/>
            <w:tcBorders>
              <w:top w:val="single" w:sz="69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rPr>
          <w:gridBefore w:val="1"/>
          <w:wBefore w:w="6" w:type="dxa"/>
          <w:trHeight w:val="512"/>
        </w:trPr>
        <w:tc>
          <w:tcPr>
            <w:tcW w:w="522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1 </w:t>
            </w:r>
          </w:p>
        </w:tc>
        <w:tc>
          <w:tcPr>
            <w:tcW w:w="7644" w:type="dxa"/>
            <w:gridSpan w:val="2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Бизнес-план </w:t>
            </w:r>
          </w:p>
        </w:tc>
        <w:tc>
          <w:tcPr>
            <w:tcW w:w="1438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8 </w:t>
            </w:r>
          </w:p>
        </w:tc>
      </w:tr>
      <w:tr w:rsidR="00641A53" w:rsidTr="008A0CBF">
        <w:trPr>
          <w:gridBefore w:val="1"/>
          <w:wBefore w:w="6" w:type="dxa"/>
          <w:trHeight w:val="4432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4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роль и значение бизнес-плана;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методологию и процессы развития бизнес-идеи; 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методы оценки выполнимости бизнес-идеи;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методы оценки устойчивости бизнес-идеи;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коммуникационные приемы для представления бизнесидеи людям, незнакомым с ней;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выбора подходящего названия компании;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процессы принятия решений для определения товаров и услуг, на продаже которых может основываться бизнес; 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методы </w:t>
            </w:r>
            <w:r>
              <w:tab/>
              <w:t xml:space="preserve">определения </w:t>
            </w:r>
            <w:r>
              <w:tab/>
              <w:t xml:space="preserve">круга </w:t>
            </w:r>
            <w:r>
              <w:tab/>
              <w:t xml:space="preserve">потенциальных покупателей;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методы удовлетворения потребности в выбранных товарах/услугах; </w:t>
            </w:r>
          </w:p>
          <w:p w:rsidR="00641A53" w:rsidRDefault="00341424" w:rsidP="00341424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</w:pPr>
            <w:r>
              <w:t xml:space="preserve">как оценивать конкурентоспособность бизнес-идеи. </w:t>
            </w:r>
          </w:p>
        </w:tc>
        <w:tc>
          <w:tcPr>
            <w:tcW w:w="143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rPr>
          <w:gridBefore w:val="1"/>
          <w:wBefore w:w="6" w:type="dxa"/>
          <w:trHeight w:val="4999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4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развивать идеи до бизнес-предложений;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инновационность подхода в бизнесе и потенциал на рынке; 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риски, связанные с бизнесом;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формировать и анализировать (сравнивать, соотносить) бизнес-концепции;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предлагать идеи для дальнейшего развития бизнеса (в </w:t>
            </w:r>
          </w:p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т.ч. в порядке диверсификации);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методы принятия оптимальных решений;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в расчет экологический и социальный аспекты во время планирования и внедрения бизнесмодели;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интегрировать экономические, экологические и социальные критерии в построение средне- и долгосрочных планов, тем самым обретая </w:t>
            </w:r>
          </w:p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конкурентное преимущество; </w:t>
            </w:r>
          </w:p>
          <w:p w:rsidR="00641A53" w:rsidRDefault="00341424" w:rsidP="00341424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и оценивать цели и ценности; </w:t>
            </w:r>
          </w:p>
        </w:tc>
        <w:tc>
          <w:tcPr>
            <w:tcW w:w="143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1661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numPr>
                <w:ilvl w:val="0"/>
                <w:numId w:val="9"/>
              </w:numPr>
              <w:spacing w:after="0" w:line="240" w:lineRule="auto"/>
              <w:ind w:right="0" w:hanging="360"/>
              <w:jc w:val="left"/>
            </w:pPr>
            <w:r>
              <w:t xml:space="preserve">с разными целями эффективно общаться с различными аудиториями; </w:t>
            </w:r>
          </w:p>
          <w:p w:rsidR="00641A53" w:rsidRDefault="00341424" w:rsidP="00341424">
            <w:pPr>
              <w:numPr>
                <w:ilvl w:val="0"/>
                <w:numId w:val="9"/>
              </w:numPr>
              <w:spacing w:after="0" w:line="240" w:lineRule="auto"/>
              <w:ind w:right="0" w:hanging="360"/>
              <w:jc w:val="left"/>
            </w:pPr>
            <w:r>
              <w:t xml:space="preserve">представлять (презентовать) идеи, дизайн, видения и решения разными способами (видео, плакаты и пр.).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2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Организация работы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3 </w:t>
            </w: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2952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10"/>
              </w:numPr>
              <w:spacing w:after="0" w:line="240" w:lineRule="auto"/>
              <w:ind w:right="0" w:hanging="360"/>
              <w:jc w:val="left"/>
            </w:pPr>
            <w:r>
              <w:t xml:space="preserve">значение эффективного планирования и организации труда;  </w:t>
            </w:r>
          </w:p>
          <w:p w:rsidR="00641A53" w:rsidRDefault="00341424" w:rsidP="00341424">
            <w:pPr>
              <w:numPr>
                <w:ilvl w:val="0"/>
                <w:numId w:val="10"/>
              </w:numPr>
              <w:spacing w:after="0" w:line="240" w:lineRule="auto"/>
              <w:ind w:right="0" w:hanging="360"/>
              <w:jc w:val="left"/>
            </w:pPr>
            <w:r>
              <w:t xml:space="preserve">положения техники безопасности и охраны труда, лучшие практики; </w:t>
            </w:r>
          </w:p>
          <w:p w:rsidR="00641A53" w:rsidRDefault="00341424" w:rsidP="00341424">
            <w:pPr>
              <w:numPr>
                <w:ilvl w:val="0"/>
                <w:numId w:val="10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поддержания рабочего места в порядке, принципы оценивания и техники обеспечения качества.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3527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проактивный подход к приобретению знаний и развитию навыков;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современные технологии;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поддерживать безопасную и здоровую рабочую обстановку, в соответствии с техникой безопасности и нормами охраны труда, и способствовать выполнению этих норм;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пользоваться всем оборудованием в соответствии с техникой </w:t>
            </w:r>
            <w:r>
              <w:tab/>
              <w:t xml:space="preserve">безопасности </w:t>
            </w:r>
            <w:r>
              <w:tab/>
              <w:t xml:space="preserve">и </w:t>
            </w:r>
            <w:r>
              <w:tab/>
              <w:t xml:space="preserve">инструкциями производителей;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выбирать подходящие методы для каждого задания; </w:t>
            </w:r>
          </w:p>
          <w:p w:rsidR="00641A53" w:rsidRDefault="00341424" w:rsidP="00341424">
            <w:pPr>
              <w:numPr>
                <w:ilvl w:val="0"/>
                <w:numId w:val="11"/>
              </w:numPr>
              <w:spacing w:after="0" w:line="240" w:lineRule="auto"/>
              <w:ind w:right="0" w:hanging="360"/>
              <w:jc w:val="left"/>
            </w:pPr>
            <w:r>
              <w:t xml:space="preserve">планировать работу и расставлять приоритеты для повышения эффективности на  рабочем месте и для выполнения заданий в срок.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850"/>
        </w:trPr>
        <w:tc>
          <w:tcPr>
            <w:tcW w:w="522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3 </w:t>
            </w:r>
          </w:p>
        </w:tc>
        <w:tc>
          <w:tcPr>
            <w:tcW w:w="7623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Формирование навыков коллективной работы и управление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5 </w:t>
            </w:r>
          </w:p>
        </w:tc>
      </w:tr>
      <w:tr w:rsidR="00641A53" w:rsidTr="008A0CBF">
        <w:tblPrEx>
          <w:tblCellMar>
            <w:top w:w="112" w:type="dxa"/>
            <w:right w:w="46" w:type="dxa"/>
          </w:tblCellMar>
        </w:tblPrEx>
        <w:trPr>
          <w:gridBefore w:val="1"/>
          <w:wBefore w:w="6" w:type="dxa"/>
          <w:trHeight w:val="1586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</w:pPr>
            <w:r>
              <w:t xml:space="preserve">важность постоянного профессионального роста; </w:t>
            </w:r>
          </w:p>
          <w:p w:rsidR="00641A53" w:rsidRDefault="00341424" w:rsidP="00341424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</w:pPr>
            <w:r>
              <w:t xml:space="preserve">важность слаженной командной работы; </w:t>
            </w:r>
          </w:p>
          <w:p w:rsidR="00641A53" w:rsidRDefault="00341424" w:rsidP="00341424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jc w:val="left"/>
            </w:pPr>
            <w:r>
              <w:t xml:space="preserve">сильные и слабые стороны каждого члена команды;  </w:t>
            </w:r>
            <w:r>
              <w:rPr>
                <w:sz w:val="24"/>
              </w:rPr>
              <w:t>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перспективы для достижения успеха команды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2148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инициировать и развивать сотрудничество на основе проектов;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свои навыки проведения переговоров и убеждения; 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роль каждого человека;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разрабатывать подходящие стратегии для разрешения сложных ситуаций во время совместной работы;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справляться со стрессовыми ситуациями; 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методы принятия решений, опираясь на мнение команды; </w:t>
            </w:r>
          </w:p>
          <w:p w:rsidR="00641A53" w:rsidRDefault="00341424" w:rsidP="00341424">
            <w:pPr>
              <w:numPr>
                <w:ilvl w:val="0"/>
                <w:numId w:val="13"/>
              </w:numPr>
              <w:spacing w:after="0" w:line="240" w:lineRule="auto"/>
              <w:ind w:right="0" w:hanging="360"/>
              <w:jc w:val="left"/>
            </w:pPr>
            <w:r>
              <w:t xml:space="preserve">уважать мнение других членов команды.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528"/>
        </w:trPr>
        <w:tc>
          <w:tcPr>
            <w:tcW w:w="522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4 </w:t>
            </w:r>
          </w:p>
        </w:tc>
        <w:tc>
          <w:tcPr>
            <w:tcW w:w="7623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Целевая аудитория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10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3912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определения целевой аудитории бизнеса;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определение целевой аудитории как определенной группы людей, на которых будет направлена реклама;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способы определения целевой аудитории;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методы анализа целевых аудиторий;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характеристики клиентов, которых бизнес хочет привлечь в первую очередь;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методы определения размера целевой аудитории; </w:t>
            </w:r>
          </w:p>
          <w:p w:rsidR="00641A53" w:rsidRDefault="00341424" w:rsidP="00341424">
            <w:pPr>
              <w:numPr>
                <w:ilvl w:val="0"/>
                <w:numId w:val="14"/>
              </w:numPr>
              <w:spacing w:after="0" w:line="240" w:lineRule="auto"/>
              <w:ind w:right="0" w:hanging="360"/>
              <w:jc w:val="left"/>
            </w:pPr>
            <w:r>
              <w:t xml:space="preserve">коммуникационные </w:t>
            </w:r>
            <w:r>
              <w:tab/>
              <w:t xml:space="preserve">приемы </w:t>
            </w:r>
            <w:r>
              <w:tab/>
              <w:t xml:space="preserve">для </w:t>
            </w:r>
            <w:r>
              <w:tab/>
              <w:t>объяснения определения целевой аудитории.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305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оценить значение целевых аудиторий;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распознавать различные целевые аудитории;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анализировать целевые аудитории; 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определять целевые аудитории;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методы принятия оптимальных решений, касающихся целевых аудиторий;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описывать целевые аудитории для конкретных товаров/услуг;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в расчет ценности, присущие разным целевым аудиториям;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размер целевой аудитории; </w:t>
            </w:r>
          </w:p>
          <w:p w:rsidR="00641A53" w:rsidRDefault="00341424" w:rsidP="00341424">
            <w:pPr>
              <w:numPr>
                <w:ilvl w:val="0"/>
                <w:numId w:val="15"/>
              </w:numPr>
              <w:spacing w:after="0" w:line="240" w:lineRule="auto"/>
              <w:ind w:right="0" w:hanging="360"/>
              <w:jc w:val="left"/>
            </w:pPr>
            <w:r>
              <w:t xml:space="preserve">анализировать точность описания целевых аудитория для различных товаров/услуг;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</w:tblCellMar>
        </w:tblPrEx>
        <w:trPr>
          <w:gridBefore w:val="1"/>
          <w:wBefore w:w="6" w:type="dxa"/>
          <w:trHeight w:val="790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numPr>
                <w:ilvl w:val="0"/>
                <w:numId w:val="16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 общаться с разными аудиториями и с разной целью; </w:t>
            </w:r>
          </w:p>
          <w:p w:rsidR="00641A53" w:rsidRDefault="00341424" w:rsidP="00341424">
            <w:pPr>
              <w:numPr>
                <w:ilvl w:val="0"/>
                <w:numId w:val="16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</w:t>
            </w:r>
            <w:r>
              <w:tab/>
              <w:t xml:space="preserve">и </w:t>
            </w:r>
            <w:r>
              <w:tab/>
              <w:t xml:space="preserve">оценивать </w:t>
            </w:r>
            <w:r>
              <w:tab/>
              <w:t xml:space="preserve">описание </w:t>
            </w:r>
            <w:r>
              <w:tab/>
              <w:t xml:space="preserve">целевых аудиторий.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112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5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Бизнес-процесс/Организационная структура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10 </w:t>
            </w:r>
          </w:p>
        </w:tc>
      </w:tr>
      <w:tr w:rsidR="00641A53" w:rsidTr="008A0CBF">
        <w:tblPrEx>
          <w:tblCellMar>
            <w:top w:w="112" w:type="dxa"/>
          </w:tblCellMar>
        </w:tblPrEx>
        <w:trPr>
          <w:gridBefore w:val="1"/>
          <w:wBefore w:w="6" w:type="dxa"/>
          <w:trHeight w:val="520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описание </w:t>
            </w:r>
            <w:r>
              <w:tab/>
              <w:t xml:space="preserve">бизнес-процессов </w:t>
            </w:r>
            <w:r>
              <w:tab/>
              <w:t xml:space="preserve">для </w:t>
            </w:r>
            <w:r>
              <w:tab/>
              <w:t xml:space="preserve">производства конкретных товаров/услуг;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методы структурирования бизнес-процессов;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описание полного жизненного цикла бизнес-процесса;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меры для устойчивого развития бизнеса; 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способы формирования и развития организационных структур;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пошаговое развития бизнес-процессов, от идеи до получения выручки; 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разные критические стадии бизнес-процессов;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причины </w:t>
            </w:r>
            <w:r>
              <w:tab/>
              <w:t xml:space="preserve">выбора </w:t>
            </w:r>
            <w:r>
              <w:tab/>
              <w:t xml:space="preserve">конкретных </w:t>
            </w:r>
            <w:r>
              <w:tab/>
              <w:t xml:space="preserve">организационных структур; </w:t>
            </w:r>
          </w:p>
          <w:p w:rsidR="00641A53" w:rsidRDefault="00341424" w:rsidP="00341424">
            <w:pPr>
              <w:numPr>
                <w:ilvl w:val="0"/>
                <w:numId w:val="17"/>
              </w:numPr>
              <w:spacing w:after="0" w:line="240" w:lineRule="auto"/>
              <w:ind w:right="0" w:hanging="360"/>
              <w:jc w:val="left"/>
            </w:pPr>
            <w:r>
              <w:t xml:space="preserve">коммуникационные приемы для объяснения бизнеспроцессов.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</w:tblCellMar>
        </w:tblPrEx>
        <w:trPr>
          <w:gridBefore w:val="1"/>
          <w:wBefore w:w="6" w:type="dxa"/>
          <w:trHeight w:val="27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обеспечивать проработку бизнес-процессов в полноте и логичности;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ставить цели для организационных структур;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</w:t>
            </w:r>
            <w:r>
              <w:tab/>
              <w:t xml:space="preserve">необходимые </w:t>
            </w:r>
            <w:r>
              <w:tab/>
              <w:t xml:space="preserve">решения </w:t>
            </w:r>
            <w:r>
              <w:tab/>
              <w:t xml:space="preserve">для структурирования бизнес-процессов;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проектировать </w:t>
            </w:r>
            <w:r>
              <w:tab/>
              <w:t xml:space="preserve">и </w:t>
            </w:r>
            <w:r>
              <w:tab/>
              <w:t xml:space="preserve">внедрять </w:t>
            </w:r>
            <w:r>
              <w:tab/>
              <w:t xml:space="preserve">организационные структуры; 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различать стадии бизнес-процессов;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анализировать критические стадии бизнес-процессов;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адаптировать организационные структуры в соответствии с изменяющимися условиями в бизнесе;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 объяснять бизнес-процессы разным аудиториям и с разной целью; </w:t>
            </w:r>
          </w:p>
          <w:p w:rsidR="00641A53" w:rsidRDefault="00341424" w:rsidP="00341424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и оценивать бизнес-процессы.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6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Маркетинговое планирование/Формула маркетинга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10 </w:t>
            </w:r>
          </w:p>
        </w:tc>
      </w:tr>
      <w:tr w:rsidR="00641A53" w:rsidTr="008A0CBF">
        <w:tblPrEx>
          <w:tblCellMar>
            <w:top w:w="170" w:type="dxa"/>
            <w:left w:w="115" w:type="dxa"/>
            <w:right w:w="41" w:type="dxa"/>
          </w:tblCellMar>
        </w:tblPrEx>
        <w:trPr>
          <w:trHeight w:val="9005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различные маркетинговые стратегии;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конкретные цели маркетинга;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цели маркетингового планирования;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тактики продвижения товаров/услуг на рынке;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выбор времени для маркетинговых мероприятий;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стоимость целенаправленных маркетинговых мер; </w:t>
            </w:r>
          </w:p>
          <w:p w:rsidR="00641A53" w:rsidRPr="00341424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  <w:rPr>
                <w:lang w:val="en-US"/>
              </w:rPr>
            </w:pPr>
            <w:r w:rsidRPr="00341424">
              <w:rPr>
                <w:lang w:val="en-US"/>
              </w:rPr>
              <w:t>4 «P» (</w:t>
            </w:r>
            <w:r>
              <w:t>продукт</w:t>
            </w:r>
            <w:r w:rsidRPr="00341424">
              <w:rPr>
                <w:lang w:val="en-US"/>
              </w:rPr>
              <w:t xml:space="preserve">, </w:t>
            </w:r>
            <w:r>
              <w:t>место</w:t>
            </w:r>
            <w:r w:rsidRPr="00341424">
              <w:rPr>
                <w:lang w:val="en-US"/>
              </w:rPr>
              <w:t xml:space="preserve">, </w:t>
            </w:r>
            <w:r>
              <w:t>цена</w:t>
            </w:r>
            <w:r w:rsidRPr="00341424">
              <w:rPr>
                <w:lang w:val="en-US"/>
              </w:rPr>
              <w:t xml:space="preserve">, </w:t>
            </w:r>
            <w:r>
              <w:t>продвижение</w:t>
            </w:r>
            <w:r w:rsidRPr="00341424">
              <w:rPr>
                <w:lang w:val="en-US"/>
              </w:rPr>
              <w:t xml:space="preserve">) (product, place, price and promotion);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взаимовлияние элементов 4 «P»;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потребность в надлежащей формуле маркетинга для успешного бизнеса;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влияние маркетинговых мероприятий на успех компании;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важную роль рекламы;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разнообразие рекламных стратегий;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разнообразие рекламных средств;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преимущества различных методов рекламы для конкретных товаров/услуг;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недостатки </w:t>
            </w:r>
            <w:r>
              <w:tab/>
              <w:t xml:space="preserve">различных </w:t>
            </w:r>
            <w:r>
              <w:tab/>
              <w:t xml:space="preserve">методов </w:t>
            </w:r>
            <w:r>
              <w:tab/>
              <w:t xml:space="preserve">рекламы </w:t>
            </w:r>
            <w:r>
              <w:tab/>
              <w:t xml:space="preserve">для конкретных товаров/услуг;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стоимость отдельных рекламных мероприятий;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эффективность рекламных мероприятий в отношении целевых аудиторий компаний;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эффективность каждого конкретного рекламного мероприятия; </w:t>
            </w:r>
          </w:p>
          <w:p w:rsidR="00641A53" w:rsidRDefault="00341424" w:rsidP="00341424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</w:pPr>
            <w:r>
              <w:t xml:space="preserve">возможность аутсорсинга.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70" w:type="dxa"/>
            <w:left w:w="115" w:type="dxa"/>
            <w:right w:w="41" w:type="dxa"/>
          </w:tblCellMar>
        </w:tblPrEx>
        <w:trPr>
          <w:trHeight w:val="3796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t>Специалист должен уметь:</w:t>
            </w:r>
            <w:r>
              <w:rPr>
                <w:color w:val="FF0000"/>
              </w:rPr>
              <w:t xml:space="preserve">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пояснять значение маркетинга для бизнеса;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необходимые решения для реализации маркетинговых мероприятий;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разрабатывать маркетинговый план для компании;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в расчет формулу 4 «P» для маркетинговых мероприятий;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объяснять формулу 4 «P», применительно к определенных товарам и услугам;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в расчет взаимовлияние элементов формулы 4 «P»;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понимать важную роль рекламы; </w:t>
            </w:r>
          </w:p>
          <w:p w:rsidR="00641A53" w:rsidRDefault="00341424" w:rsidP="00341424">
            <w:pPr>
              <w:numPr>
                <w:ilvl w:val="0"/>
                <w:numId w:val="20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разные средства рекламы;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4705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разные рекламные стратегии;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видеть преимущества различных рекламных стратегий применительно к конкретным товарам и услугам;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видеть преимущества различных средств рекламы применительно к конкретным товарам и услугам;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видеть недостатки различных рекламных стратегий применительно к конкретным товарам и услугам;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видеть недостатки различных средств рекламы применительно к конкретным товарам и услугам;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стоимость рекламных мероприятий;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эффективность рекламных мероприятий;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</w:t>
            </w:r>
            <w:r>
              <w:tab/>
              <w:t xml:space="preserve">проведение </w:t>
            </w:r>
            <w:r>
              <w:tab/>
              <w:t xml:space="preserve">определенных маркетинговых мероприятий;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объяснять маркетинговые мероприятия разным аудиториям и с разной целью; </w:t>
            </w:r>
          </w:p>
          <w:p w:rsidR="00641A53" w:rsidRDefault="00341424" w:rsidP="00341424">
            <w:pPr>
              <w:numPr>
                <w:ilvl w:val="0"/>
                <w:numId w:val="21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и оценивать выбор маркетинговых мероприятий.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528"/>
        </w:trPr>
        <w:tc>
          <w:tcPr>
            <w:tcW w:w="522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7 </w:t>
            </w:r>
          </w:p>
        </w:tc>
        <w:tc>
          <w:tcPr>
            <w:tcW w:w="7623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Устойчивое развитие </w:t>
            </w:r>
          </w:p>
        </w:tc>
        <w:tc>
          <w:tcPr>
            <w:tcW w:w="1459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5 </w:t>
            </w:r>
          </w:p>
        </w:tc>
      </w:tr>
      <w:tr w:rsidR="00641A53" w:rsidTr="008A0CBF">
        <w:tblPrEx>
          <w:tblCellMar>
            <w:top w:w="117" w:type="dxa"/>
          </w:tblCellMar>
        </w:tblPrEx>
        <w:trPr>
          <w:gridBefore w:val="1"/>
          <w:wBefore w:w="6" w:type="dxa"/>
          <w:trHeight w:val="5692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преимущества устойчивого развития;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необходимость кратко-, средне- и долгосрочных целей для устойчивого развития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реализация стратегий развития бизнеса с разумным подходом к экологическим, социальным и экономическим факторам;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условия появления этических проблем; 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осуществимость планов по устойчивому развитию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актуальность планов по устойчивому развитию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всеобъемлющего плана по устойчивому развитию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необходимость специально разработанных планов по устойчивому развитию для отдельных направлений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практическую сторону устойчивого развития бизнеса; </w:t>
            </w:r>
          </w:p>
          <w:p w:rsidR="00641A53" w:rsidRDefault="00341424" w:rsidP="00341424">
            <w:pPr>
              <w:numPr>
                <w:ilvl w:val="0"/>
                <w:numId w:val="22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устойчивого развития для всей компании и всех сотрудников.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70" w:type="dxa"/>
            <w:left w:w="115" w:type="dxa"/>
            <w:right w:w="40" w:type="dxa"/>
          </w:tblCellMar>
        </w:tblPrEx>
        <w:trPr>
          <w:trHeight w:val="3654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3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отдавать приоритет устойчивому развитию бизнеса;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анализировать </w:t>
            </w:r>
            <w:r>
              <w:tab/>
              <w:t xml:space="preserve">различные </w:t>
            </w:r>
            <w:r>
              <w:tab/>
              <w:t xml:space="preserve">области </w:t>
            </w:r>
            <w:r>
              <w:tab/>
              <w:t xml:space="preserve">устойчивого развития;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оценивать важность экологической, социальной и экономической устойчивости;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пояснять необходимость кратко-, средне- и долгосрочных целей для устойчивого развития бизнеса;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оценивать важность и значение устойчивого развития бизнеса для будущих поколений;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указывать на актуальность устойчивого развития для всей компании и всех сотрудников;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обосновывать значение всеобъемлющего плана по устойчивому развитию бизнеса;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реализовывать специально разработанные планы по устойчивому развитию в конкретных компаниях;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оценивать практическую сторону устойчивого развития бизнеса;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разрабатывать практические примеры для конкретных направлений бизнеса;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оценивать эффективность устойчивого развития;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объяснять меры по устойчивому развитию различным аудиториям и с разной целью;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обосновывать и оценивать конкретные меры по устойчивому развитию;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определять различные области устойчивого развития;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описывать преимущества устойчивого развития; 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проводить оценку человеческих ресурсов, привлекаемых в проект (топ-менеджмент, команда, инвесторы/спонсоры, партнеры и др.); 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предусматривать </w:t>
            </w:r>
            <w:r>
              <w:tab/>
              <w:t xml:space="preserve">возможность </w:t>
            </w:r>
            <w:r>
              <w:tab/>
              <w:t xml:space="preserve">дальнейшего развития/варианты выхода из проекта;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осуществлять мотивацию персонала/участников бизнес-проекта (не только финансовую);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предлагать реализацию стратегий с разумным подходом к экологическим, социальным и экономическим факторам;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обосновывать </w:t>
            </w:r>
            <w:r>
              <w:tab/>
              <w:t xml:space="preserve">причины </w:t>
            </w:r>
            <w:r>
              <w:tab/>
              <w:t xml:space="preserve">выбора </w:t>
            </w:r>
            <w:r>
              <w:tab/>
              <w:t xml:space="preserve">конкретных организационных структур; </w:t>
            </w:r>
          </w:p>
          <w:p w:rsidR="00641A53" w:rsidRDefault="00341424" w:rsidP="00341424">
            <w:pPr>
              <w:numPr>
                <w:ilvl w:val="0"/>
                <w:numId w:val="23"/>
              </w:numPr>
              <w:spacing w:after="0" w:line="240" w:lineRule="auto"/>
              <w:ind w:right="0" w:hanging="360"/>
            </w:pPr>
            <w:r>
              <w:t xml:space="preserve">использовать </w:t>
            </w:r>
            <w:r>
              <w:tab/>
              <w:t xml:space="preserve">коммуникационные </w:t>
            </w:r>
            <w:r>
              <w:tab/>
              <w:t xml:space="preserve">приемы </w:t>
            </w:r>
            <w:r>
              <w:tab/>
              <w:t xml:space="preserve">для </w:t>
            </w:r>
          </w:p>
        </w:tc>
        <w:tc>
          <w:tcPr>
            <w:tcW w:w="1459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right w:w="0" w:type="dxa"/>
          </w:tblCellMar>
        </w:tblPrEx>
        <w:trPr>
          <w:gridBefore w:val="1"/>
          <w:wBefore w:w="6" w:type="dxa"/>
          <w:trHeight w:val="696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объяснения бизнес-процессов. </w:t>
            </w:r>
          </w:p>
        </w:tc>
        <w:tc>
          <w:tcPr>
            <w:tcW w:w="1451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112" w:type="dxa"/>
            <w:right w:w="0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8 </w:t>
            </w:r>
          </w:p>
        </w:tc>
        <w:tc>
          <w:tcPr>
            <w:tcW w:w="762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Финансовые инструменты </w:t>
            </w:r>
          </w:p>
        </w:tc>
        <w:tc>
          <w:tcPr>
            <w:tcW w:w="1451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10 </w:t>
            </w:r>
          </w:p>
        </w:tc>
      </w:tr>
      <w:tr w:rsidR="00641A53" w:rsidTr="008A0CBF">
        <w:tblPrEx>
          <w:tblCellMar>
            <w:top w:w="112" w:type="dxa"/>
            <w:right w:w="0" w:type="dxa"/>
          </w:tblCellMar>
        </w:tblPrEx>
        <w:trPr>
          <w:gridBefore w:val="1"/>
          <w:wBefore w:w="6" w:type="dxa"/>
          <w:trHeight w:val="9098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необходимость, методы и временные рамки  финансового планирования;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соответствие жизненных циклов бизнеса и используемых финансовых инструментов для его развития;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варианты и сопутствующие риски привлечения средств для открытия бизнеса, в том числе – краудфандинг, венчурное финансирование, микрофинансирование;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финансовые механизмы государственной поддержки и поддержки от институтов развития, в том числе программы Корпорации МСП, МСП-банка, Фонда «Сколково», Фонда развития промышленности, ФРИИ и другие;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финансовые механизмы масштабирования бизнеса, в том числе банковский кредит, лизинг, факторинг, выпуск ценных бумаг и т.д.;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какие требования предъявляют банки к бизнесу при принятии решении о выдаче кредита и как им соответствовать;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почему могут заблокировать расчетный счет и что делать в такой ситуации;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современные банковские технологии для бизнеса;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какие бизнес-риски нужно страховать;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как защитить свой бизнес от движения валютных курсов;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программное </w:t>
            </w:r>
            <w:r>
              <w:tab/>
              <w:t xml:space="preserve">обеспечение </w:t>
            </w:r>
            <w:r>
              <w:tab/>
              <w:t xml:space="preserve">для </w:t>
            </w:r>
            <w:r>
              <w:tab/>
              <w:t xml:space="preserve">финансового планирования;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расчет затрат, связанных с запуском стартапа;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периоды отчетности;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иметь представление об издержках;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реалистичный расчет цен на товары и услуги;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расчет прибыли и убытков;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расчет зарплат;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расчет постоянных и переменных издержек; </w:t>
            </w:r>
          </w:p>
          <w:p w:rsidR="00641A53" w:rsidRDefault="00341424" w:rsidP="00341424">
            <w:pPr>
              <w:numPr>
                <w:ilvl w:val="0"/>
                <w:numId w:val="24"/>
              </w:numPr>
              <w:spacing w:after="0" w:line="240" w:lineRule="auto"/>
              <w:ind w:right="0" w:hanging="360"/>
              <w:jc w:val="left"/>
            </w:pPr>
            <w:r>
              <w:t xml:space="preserve">расчет объема продаж в соответствии с целевыми рынками; </w:t>
            </w:r>
          </w:p>
        </w:tc>
        <w:tc>
          <w:tcPr>
            <w:tcW w:w="1451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</w:tbl>
    <w:p w:rsidR="00641A53" w:rsidRDefault="00641A53" w:rsidP="00341424">
      <w:pPr>
        <w:spacing w:after="0" w:line="240" w:lineRule="auto"/>
        <w:ind w:left="-1416" w:right="657" w:firstLine="0"/>
        <w:jc w:val="left"/>
      </w:pPr>
    </w:p>
    <w:tbl>
      <w:tblPr>
        <w:tblStyle w:val="TableGrid"/>
        <w:tblW w:w="9610" w:type="dxa"/>
        <w:tblInd w:w="-115" w:type="dxa"/>
        <w:tblCellMar>
          <w:top w:w="169" w:type="dxa"/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6"/>
        <w:gridCol w:w="522"/>
        <w:gridCol w:w="7624"/>
        <w:gridCol w:w="1458"/>
      </w:tblGrid>
      <w:tr w:rsidR="00641A53" w:rsidTr="008A0CBF">
        <w:trPr>
          <w:trHeight w:val="2246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numPr>
                <w:ilvl w:val="0"/>
                <w:numId w:val="25"/>
              </w:numPr>
              <w:spacing w:after="0" w:line="240" w:lineRule="auto"/>
              <w:ind w:right="0" w:hanging="360"/>
              <w:jc w:val="left"/>
            </w:pPr>
            <w:r>
              <w:t xml:space="preserve">оценка финансового плана; </w:t>
            </w:r>
          </w:p>
          <w:p w:rsidR="00641A53" w:rsidRDefault="00341424" w:rsidP="00341424">
            <w:pPr>
              <w:numPr>
                <w:ilvl w:val="0"/>
                <w:numId w:val="25"/>
              </w:numPr>
              <w:spacing w:after="0" w:line="240" w:lineRule="auto"/>
              <w:ind w:right="0" w:hanging="360"/>
              <w:jc w:val="left"/>
            </w:pPr>
            <w:r>
              <w:t xml:space="preserve">обоснование определенных финансовых планов; </w:t>
            </w:r>
          </w:p>
          <w:p w:rsidR="00641A53" w:rsidRDefault="00341424" w:rsidP="00341424">
            <w:pPr>
              <w:numPr>
                <w:ilvl w:val="0"/>
                <w:numId w:val="25"/>
              </w:numPr>
              <w:spacing w:after="0" w:line="240" w:lineRule="auto"/>
              <w:ind w:right="0" w:hanging="360"/>
              <w:jc w:val="left"/>
            </w:pPr>
            <w:r>
              <w:t xml:space="preserve">критерии, предъявляемые к бизнесу/проекту различными контрагентами: институтами поддержки, банками и другими финансовыми организациями, инвесторами.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rPr>
          <w:trHeight w:val="395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разрабатывать финансовый план с использованием различных способов привлечения финансирования, соответствующих жизненному циклу компании;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готовить презентации для общения с различными контрагентами: институтами поддержки, банками и другими финансовыми организациями, инвесторами;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демонстрировать влияние финансового планирования на компанию;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разные части финансового плана;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</w:t>
            </w:r>
            <w:r>
              <w:tab/>
              <w:t xml:space="preserve">различные </w:t>
            </w:r>
            <w:r>
              <w:tab/>
              <w:t xml:space="preserve">методы </w:t>
            </w:r>
            <w:r>
              <w:tab/>
              <w:t xml:space="preserve">финансового планирования;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разнообразное программное обеспечение для финансового планирования;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затраты, связанные с запуском стартапа;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определять временные рамки;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в отчетных периодах;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затраты, связанные с запуском стартапа;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принимать во внимание издержки;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реалистично рассчитывать цены на товары и услуги;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прибыль и убытки;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вести расчеты, связанные с оплатой труда;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рассчитывать постоянные и переменные издержки в бизнесе;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анализировать возможные объемы продаж в соответствии с целевыми рынками;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оценивать финансовые планы;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схему финансового плана;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>обосновывать выполнимость финансового плана; 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объяснять расчеты финансового плана.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показывать на актуальность устойчивого развития для всей компании и всех сотрудников; </w:t>
            </w:r>
          </w:p>
          <w:p w:rsidR="00641A53" w:rsidRDefault="00341424" w:rsidP="00341424">
            <w:pPr>
              <w:numPr>
                <w:ilvl w:val="0"/>
                <w:numId w:val="26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значение всеобъемлющего плана по устойчивому развитию бизнес.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left w:w="109" w:type="dxa"/>
            <w:right w:w="66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9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Продвижение фирмы/проекта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16 </w:t>
            </w:r>
          </w:p>
        </w:tc>
      </w:tr>
      <w:tr w:rsidR="00641A53" w:rsidTr="008A0CBF">
        <w:tblPrEx>
          <w:tblCellMar>
            <w:top w:w="112" w:type="dxa"/>
            <w:left w:w="109" w:type="dxa"/>
            <w:right w:w="66" w:type="dxa"/>
          </w:tblCellMar>
        </w:tblPrEx>
        <w:trPr>
          <w:gridBefore w:val="1"/>
          <w:wBefore w:w="6" w:type="dxa"/>
          <w:trHeight w:val="1161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значимость официальной (законной) регистрации фирмы/компании;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сущность основных организационно-правовых форм (ИП, ООО, НП, крестьянско-фермерское хозяйство) и их определяющие различия;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оперативного планирования рабочего процесса;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процедуры регистрации фирмы;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процедуры открытия расчетного счета в банке;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источники финансирования стартового этапа становления фирмы и последующих этапов развития </w:t>
            </w:r>
          </w:p>
          <w:p w:rsidR="00641A53" w:rsidRDefault="00341424" w:rsidP="00341424">
            <w:pPr>
              <w:spacing w:after="0" w:line="240" w:lineRule="auto"/>
              <w:ind w:left="726" w:right="10" w:firstLine="0"/>
              <w:jc w:val="left"/>
            </w:pPr>
            <w:r>
              <w:t xml:space="preserve">бизнеса (субсидии, гранты, инвестиции, краундфандинг и пр.);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основные правила подготовки деловых электронных презентаций (PowerPoint или более современные программы);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варианты организации и ведения бухгалтерского учета </w:t>
            </w:r>
          </w:p>
          <w:p w:rsidR="00641A53" w:rsidRDefault="00341424" w:rsidP="00341424">
            <w:pPr>
              <w:spacing w:after="0" w:line="240" w:lineRule="auto"/>
              <w:ind w:right="36" w:firstLine="0"/>
              <w:jc w:val="center"/>
            </w:pPr>
            <w:r>
              <w:t xml:space="preserve">(включая передачу данной задачи на аутсорсинг);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знать рынки НТИ;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знать содержание основных целей устойчивого развития ООН; </w:t>
            </w:r>
          </w:p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color w:val="538134"/>
              </w:rPr>
              <w:t xml:space="preserve"> </w:t>
            </w:r>
          </w:p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u w:val="single" w:color="000000"/>
              </w:rPr>
              <w:t>Специалист должен уметь:</w:t>
            </w:r>
            <w:r>
              <w:t xml:space="preserve">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адекватно оценивать финансовые и иные бизнес-риски, оперативно управлять ими;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формулировать видение будущего масштабирования бизнеса;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обоснованно выбирать наиболее подходящую организационно-правовую форму </w:t>
            </w:r>
          </w:p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предпринимательской фирмы (сообразно бизнес- идее и проекту);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в повседневной практике инструменты планирования и контроля рабочего процесса фирмы (диаграмма Гантта);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подготавливать необходимый пакет документов для регистрации ИП, или ООО, или НП и др.; </w:t>
            </w:r>
          </w:p>
          <w:p w:rsidR="00641A53" w:rsidRDefault="00341424" w:rsidP="00341424">
            <w:pPr>
              <w:numPr>
                <w:ilvl w:val="0"/>
                <w:numId w:val="27"/>
              </w:numPr>
              <w:spacing w:after="0" w:line="240" w:lineRule="auto"/>
              <w:ind w:right="0" w:hanging="360"/>
              <w:jc w:val="left"/>
            </w:pPr>
            <w:r>
              <w:t xml:space="preserve">оформлять платежные документы (счет и пр.) для выполнения финансовых операций по выбранной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112" w:type="dxa"/>
            <w:left w:w="109" w:type="dxa"/>
            <w:right w:w="63" w:type="dxa"/>
          </w:tblCellMar>
        </w:tblPrEx>
        <w:trPr>
          <w:gridBefore w:val="1"/>
          <w:wBefore w:w="6" w:type="dxa"/>
          <w:trHeight w:val="8390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форме предприятия;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оформлять договора;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оформлять заявки на гранты, получение государственной поддержки, запуск </w:t>
            </w:r>
          </w:p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(краундфандингового проекта), получение кредита и т.д.;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выстраивать эффективные коммуникации для получения финансирования от различных </w:t>
            </w:r>
          </w:p>
          <w:p w:rsidR="00641A53" w:rsidRDefault="00341424" w:rsidP="00341424">
            <w:pPr>
              <w:spacing w:after="0" w:line="240" w:lineRule="auto"/>
              <w:ind w:left="726" w:right="0" w:firstLine="0"/>
              <w:jc w:val="left"/>
            </w:pPr>
            <w:r>
              <w:t xml:space="preserve">контрагентов: институтов поддержки, банков и других финансовых организаций, инвесторов;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>использовать современные финансовые продукты и услуги в ходе предпринимательской деятельности; 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готовить деловые электронные презентации </w:t>
            </w:r>
          </w:p>
          <w:p w:rsidR="00641A53" w:rsidRDefault="00341424" w:rsidP="00341424">
            <w:pPr>
              <w:spacing w:after="0" w:line="240" w:lineRule="auto"/>
              <w:ind w:right="116" w:firstLine="0"/>
              <w:jc w:val="center"/>
            </w:pPr>
            <w:r>
              <w:t xml:space="preserve">(PowerPoint или более современные программы);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продвигать проект в различных ситуациях (включая Чемпионаты и соревнования WorldSkills);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организовывать рабочее место и поддерживать его в должном порядке;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продуктивно работать в команде (распределение задач, планирование нагрузки, работа с использованием еоблака);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вести деловые переговоры, обмениваться контактными данными;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оформлять деловые письма;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оформлять коммерческие предложения;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работать с использованием e-mail;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в работе социальные сети, месенджеры (WhatsApp, Viber и др.);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в работе Skype (для бизнеса);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вести деловые разговоры по телефону (работа с заказчиком, партнером);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вести деловые дневники; </w:t>
            </w:r>
          </w:p>
          <w:p w:rsidR="00641A53" w:rsidRDefault="00341424" w:rsidP="00341424">
            <w:pPr>
              <w:numPr>
                <w:ilvl w:val="0"/>
                <w:numId w:val="28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сведения о рынках НТИ;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112" w:type="dxa"/>
            <w:left w:w="109" w:type="dxa"/>
            <w:right w:w="63" w:type="dxa"/>
          </w:tblCellMar>
        </w:tblPrEx>
        <w:trPr>
          <w:gridBefore w:val="1"/>
          <w:wBefore w:w="6" w:type="dxa"/>
          <w:trHeight w:val="523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rPr>
                <w:b/>
                <w:color w:val="FFFFFF"/>
              </w:rPr>
              <w:t xml:space="preserve">10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Презентация компании </w:t>
            </w:r>
          </w:p>
        </w:tc>
        <w:tc>
          <w:tcPr>
            <w:tcW w:w="1458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8 </w:t>
            </w:r>
          </w:p>
        </w:tc>
      </w:tr>
      <w:tr w:rsidR="00641A53" w:rsidTr="008A0CBF">
        <w:tblPrEx>
          <w:tblCellMar>
            <w:top w:w="112" w:type="dxa"/>
            <w:left w:w="109" w:type="dxa"/>
            <w:right w:w="63" w:type="dxa"/>
          </w:tblCellMar>
        </w:tblPrEx>
        <w:trPr>
          <w:gridBefore w:val="1"/>
          <w:wBefore w:w="6" w:type="dxa"/>
          <w:trHeight w:val="1987"/>
        </w:trPr>
        <w:tc>
          <w:tcPr>
            <w:tcW w:w="52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Специалист должен знать и понимать: </w:t>
            </w:r>
          </w:p>
          <w:p w:rsidR="00641A53" w:rsidRDefault="00341424" w:rsidP="00341424">
            <w:pPr>
              <w:numPr>
                <w:ilvl w:val="0"/>
                <w:numId w:val="29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хорошей презентации для бизнеса; </w:t>
            </w:r>
          </w:p>
          <w:p w:rsidR="00641A53" w:rsidRDefault="00341424" w:rsidP="00341424">
            <w:pPr>
              <w:numPr>
                <w:ilvl w:val="0"/>
                <w:numId w:val="29"/>
              </w:numPr>
              <w:spacing w:after="0" w:line="240" w:lineRule="auto"/>
              <w:ind w:right="0" w:hanging="360"/>
              <w:jc w:val="left"/>
            </w:pPr>
            <w:r>
              <w:t xml:space="preserve">влияние презентации на аудиторию; </w:t>
            </w:r>
          </w:p>
          <w:p w:rsidR="00641A53" w:rsidRDefault="00341424" w:rsidP="00341424">
            <w:pPr>
              <w:numPr>
                <w:ilvl w:val="0"/>
                <w:numId w:val="29"/>
              </w:numPr>
              <w:spacing w:after="0" w:line="240" w:lineRule="auto"/>
              <w:ind w:right="0" w:hanging="360"/>
              <w:jc w:val="left"/>
            </w:pPr>
            <w:r>
              <w:t xml:space="preserve">методы презентации; </w:t>
            </w:r>
          </w:p>
          <w:p w:rsidR="00641A53" w:rsidRDefault="00341424" w:rsidP="00341424">
            <w:pPr>
              <w:numPr>
                <w:ilvl w:val="0"/>
                <w:numId w:val="29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использование различных средств презентации;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0" w:type="dxa"/>
            <w:left w:w="109" w:type="dxa"/>
          </w:tblCellMar>
        </w:tblPrEx>
        <w:trPr>
          <w:trHeight w:val="5462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лексику и терминологию презентаций;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структуру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использование визуальной информации в дополнение к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важность правильного подхода к подготовке презентации с тщательностью и вниманием;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цель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целевую аудиторию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регламентирование презентации по времени;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определенную </w:t>
            </w:r>
            <w:r>
              <w:tab/>
              <w:t xml:space="preserve">информацию, </w:t>
            </w:r>
            <w:r>
              <w:tab/>
              <w:t xml:space="preserve">выделенную </w:t>
            </w:r>
            <w:r>
              <w:tab/>
              <w:t xml:space="preserve">в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значение командной работы во время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 xml:space="preserve">ситуативные требования при проведении презентации; </w:t>
            </w:r>
          </w:p>
          <w:p w:rsidR="00641A53" w:rsidRDefault="00341424" w:rsidP="00341424">
            <w:pPr>
              <w:numPr>
                <w:ilvl w:val="0"/>
                <w:numId w:val="30"/>
              </w:numPr>
              <w:spacing w:after="0" w:line="240" w:lineRule="auto"/>
              <w:ind w:right="0" w:hanging="360"/>
              <w:jc w:val="left"/>
            </w:pPr>
            <w:r>
              <w:t>эффективные завершения презентации; 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как эффективно общаться после презентации; 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как отвечать на вопросы после презентации.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0" w:type="dxa"/>
            <w:left w:w="109" w:type="dxa"/>
          </w:tblCellMar>
        </w:tblPrEx>
        <w:trPr>
          <w:trHeight w:val="5808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t xml:space="preserve">Специалист должен уметь: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делать эффектные и эффективные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демонстрировать в своей презентации современные тенденции в бизнесе;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организовывать презентацию с учетом целевой аудитории;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убеждать разные категории аудитории посредством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разнообразные методы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использовать медиа средства в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применять </w:t>
            </w:r>
            <w:r>
              <w:tab/>
              <w:t xml:space="preserve">соответствующую </w:t>
            </w:r>
            <w:r>
              <w:tab/>
              <w:t xml:space="preserve">лексику </w:t>
            </w:r>
            <w:r>
              <w:tab/>
              <w:t xml:space="preserve">и терминологию;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концентрироваться на цели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концентрироваться на соответствующей целевой аудитории;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понимать временные ограничения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выделять особую информацию в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 работать совместно с коллегами;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адаптироваться к определенным требованиям во время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отвечать на вопросы во время и после презентации;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эффективно завершать презентацию; </w:t>
            </w:r>
          </w:p>
          <w:p w:rsidR="00641A53" w:rsidRDefault="00341424" w:rsidP="00341424">
            <w:pPr>
              <w:numPr>
                <w:ilvl w:val="0"/>
                <w:numId w:val="31"/>
              </w:numPr>
              <w:spacing w:after="0" w:line="240" w:lineRule="auto"/>
              <w:ind w:right="0" w:hanging="360"/>
              <w:jc w:val="left"/>
            </w:pPr>
            <w:r>
              <w:t xml:space="preserve">обосновывать отдельные элементы презентации.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641A53" w:rsidTr="008A0CBF">
        <w:tblPrEx>
          <w:tblCellMar>
            <w:top w:w="0" w:type="dxa"/>
            <w:left w:w="109" w:type="dxa"/>
          </w:tblCellMar>
        </w:tblPrEx>
        <w:trPr>
          <w:trHeight w:val="527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rPr>
                <w:b/>
                <w:color w:val="FFFFFF"/>
              </w:rPr>
              <w:t xml:space="preserve">11 </w:t>
            </w: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Специальные этапы (см. Конкурсное задание) </w:t>
            </w: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15 </w:t>
            </w:r>
          </w:p>
        </w:tc>
      </w:tr>
      <w:tr w:rsidR="00641A53" w:rsidTr="008A0CBF">
        <w:tblPrEx>
          <w:tblCellMar>
            <w:top w:w="0" w:type="dxa"/>
            <w:left w:w="109" w:type="dxa"/>
          </w:tblCellMar>
        </w:tblPrEx>
        <w:trPr>
          <w:trHeight w:val="122"/>
        </w:trPr>
        <w:tc>
          <w:tcPr>
            <w:tcW w:w="52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624" w:type="dxa"/>
            <w:tcBorders>
              <w:top w:val="single" w:sz="12" w:space="0" w:color="5B9BD5"/>
              <w:left w:val="single" w:sz="12" w:space="0" w:color="5B9BD5"/>
              <w:bottom w:val="nil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58" w:type="dxa"/>
            <w:tcBorders>
              <w:top w:val="single" w:sz="12" w:space="0" w:color="5B9BD5"/>
              <w:left w:val="single" w:sz="12" w:space="0" w:color="5B9BD5"/>
              <w:bottom w:val="single" w:sz="58" w:space="0" w:color="313E4E"/>
              <w:right w:val="single" w:sz="12" w:space="0" w:color="5B9BD5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 w:rsidTr="008A0CBF">
        <w:tblPrEx>
          <w:tblCellMar>
            <w:top w:w="0" w:type="dxa"/>
            <w:left w:w="109" w:type="dxa"/>
          </w:tblCellMar>
        </w:tblPrEx>
        <w:trPr>
          <w:trHeight w:val="517"/>
        </w:trPr>
        <w:tc>
          <w:tcPr>
            <w:tcW w:w="528" w:type="dxa"/>
            <w:gridSpan w:val="2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6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Всего </w:t>
            </w:r>
          </w:p>
        </w:tc>
        <w:tc>
          <w:tcPr>
            <w:tcW w:w="1458" w:type="dxa"/>
            <w:tcBorders>
              <w:top w:val="single" w:sz="58" w:space="0" w:color="313E4E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  <w:color w:val="FFFFFF"/>
              </w:rPr>
              <w:t xml:space="preserve">100 </w:t>
            </w:r>
          </w:p>
        </w:tc>
      </w:tr>
    </w:tbl>
    <w:p w:rsidR="008A0CBF" w:rsidRDefault="008A0CBF" w:rsidP="00341424">
      <w:pPr>
        <w:pStyle w:val="1"/>
        <w:spacing w:after="0" w:line="240" w:lineRule="auto"/>
        <w:ind w:left="-5"/>
      </w:pPr>
    </w:p>
    <w:p w:rsidR="008A0CBF" w:rsidRDefault="008A0CBF">
      <w:pPr>
        <w:spacing w:after="160" w:line="259" w:lineRule="auto"/>
        <w:ind w:right="0" w:firstLine="0"/>
        <w:jc w:val="left"/>
        <w:rPr>
          <w:b/>
          <w:color w:val="2B8DE6"/>
          <w:sz w:val="34"/>
        </w:rPr>
      </w:pPr>
      <w:r>
        <w:br w:type="page"/>
      </w:r>
    </w:p>
    <w:p w:rsidR="00641A53" w:rsidRDefault="00341424" w:rsidP="008A0CBF">
      <w:pPr>
        <w:pStyle w:val="1"/>
        <w:spacing w:after="0" w:line="240" w:lineRule="auto"/>
        <w:ind w:left="-5" w:firstLine="699"/>
        <w:jc w:val="both"/>
      </w:pPr>
      <w:bookmarkStart w:id="7" w:name="_Toc2706747"/>
      <w:r>
        <w:t>3.</w:t>
      </w:r>
      <w:r>
        <w:rPr>
          <w:sz w:val="27"/>
        </w:rPr>
        <w:t xml:space="preserve"> </w:t>
      </w:r>
      <w:r>
        <w:t>ОЦЕНОЧНАЯ</w:t>
      </w:r>
      <w:r>
        <w:rPr>
          <w:sz w:val="27"/>
        </w:rPr>
        <w:t xml:space="preserve"> </w:t>
      </w:r>
      <w:r>
        <w:t>СТРАТЕГИЯ</w:t>
      </w:r>
      <w:r>
        <w:rPr>
          <w:sz w:val="27"/>
        </w:rPr>
        <w:t xml:space="preserve"> </w:t>
      </w:r>
      <w:r>
        <w:t>И</w:t>
      </w:r>
      <w:r>
        <w:rPr>
          <w:sz w:val="27"/>
        </w:rPr>
        <w:t xml:space="preserve"> </w:t>
      </w:r>
      <w:r>
        <w:t>ТЕХНИЧЕСКИЕ</w:t>
      </w:r>
      <w:r>
        <w:rPr>
          <w:sz w:val="27"/>
        </w:rPr>
        <w:t xml:space="preserve"> </w:t>
      </w:r>
      <w:r>
        <w:t>ОСОБЕННОСТИ</w:t>
      </w:r>
      <w:r>
        <w:rPr>
          <w:sz w:val="27"/>
        </w:rPr>
        <w:t xml:space="preserve"> </w:t>
      </w:r>
      <w:r>
        <w:t>ОЦЕНКИ</w:t>
      </w:r>
      <w:bookmarkEnd w:id="7"/>
      <w:r>
        <w:t xml:space="preserve"> </w:t>
      </w:r>
    </w:p>
    <w:p w:rsidR="008A0CBF" w:rsidRPr="008A0CBF" w:rsidRDefault="008A0CBF" w:rsidP="008A0CBF"/>
    <w:p w:rsidR="00641A53" w:rsidRDefault="00341424" w:rsidP="00341424">
      <w:pPr>
        <w:pStyle w:val="2"/>
        <w:spacing w:after="0" w:line="240" w:lineRule="auto"/>
        <w:ind w:left="704" w:right="0"/>
      </w:pPr>
      <w:bookmarkStart w:id="8" w:name="_Toc2706748"/>
      <w:r>
        <w:t>3.1. ОСНОВНЫЕ ТРЕБОВАНИЯ</w:t>
      </w:r>
      <w:bookmarkEnd w:id="8"/>
      <w:r>
        <w:t xml:space="preserve"> </w:t>
      </w:r>
    </w:p>
    <w:p w:rsidR="008A0CBF" w:rsidRPr="008A0CBF" w:rsidRDefault="008A0CBF" w:rsidP="008A0CBF"/>
    <w:p w:rsidR="00641A53" w:rsidRDefault="00341424" w:rsidP="00341424">
      <w:pPr>
        <w:spacing w:after="0" w:line="240" w:lineRule="auto"/>
        <w:ind w:left="-15" w:right="500"/>
      </w:pPr>
      <w:r>
        <w:t xml:space="preserve">Стратегия устанавливает принципы и методы, которым должны соответствовать оценка и начисление баллов WSR.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интерактивного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демонстрировать их качество и соответствие WSSS.  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22"/>
        </w:rPr>
        <w:t xml:space="preserve"> </w:t>
      </w:r>
    </w:p>
    <w:p w:rsidR="008A0CBF" w:rsidRDefault="008A0CBF">
      <w:pPr>
        <w:spacing w:after="160" w:line="259" w:lineRule="auto"/>
        <w:ind w:right="0" w:firstLine="0"/>
        <w:jc w:val="left"/>
        <w:rPr>
          <w:b/>
          <w:color w:val="2B8DE6"/>
          <w:sz w:val="34"/>
        </w:rPr>
      </w:pPr>
      <w:bookmarkStart w:id="9" w:name="_Toc2706749"/>
      <w:r>
        <w:br w:type="page"/>
      </w:r>
    </w:p>
    <w:p w:rsidR="00641A53" w:rsidRDefault="00341424" w:rsidP="008A0CBF">
      <w:pPr>
        <w:pStyle w:val="1"/>
        <w:spacing w:after="0" w:line="240" w:lineRule="auto"/>
        <w:ind w:left="-5" w:firstLine="689"/>
      </w:pPr>
      <w:r>
        <w:t>4.</w:t>
      </w:r>
      <w:r>
        <w:rPr>
          <w:sz w:val="27"/>
        </w:rPr>
        <w:t xml:space="preserve"> </w:t>
      </w:r>
      <w:r>
        <w:t>СХЕМА</w:t>
      </w:r>
      <w:r>
        <w:rPr>
          <w:sz w:val="27"/>
        </w:rPr>
        <w:t xml:space="preserve"> </w:t>
      </w:r>
      <w:r>
        <w:t>ВЫСТАВЛЕНИЯ</w:t>
      </w:r>
      <w:r>
        <w:rPr>
          <w:sz w:val="27"/>
        </w:rPr>
        <w:t xml:space="preserve"> </w:t>
      </w:r>
      <w:r>
        <w:t>ОЦЕНКИ</w:t>
      </w:r>
      <w:bookmarkEnd w:id="9"/>
      <w:r>
        <w:t xml:space="preserve"> </w:t>
      </w:r>
    </w:p>
    <w:p w:rsidR="008A0CBF" w:rsidRPr="008A0CBF" w:rsidRDefault="008A0CBF" w:rsidP="008A0CBF"/>
    <w:p w:rsidR="00641A53" w:rsidRDefault="00341424" w:rsidP="00341424">
      <w:pPr>
        <w:pStyle w:val="2"/>
        <w:spacing w:after="0" w:line="240" w:lineRule="auto"/>
        <w:ind w:left="704" w:right="0"/>
      </w:pPr>
      <w:bookmarkStart w:id="10" w:name="_Toc2706750"/>
      <w:r>
        <w:t>4.1. ОБЩИЕ УКАЗАНИЯ</w:t>
      </w:r>
      <w:bookmarkEnd w:id="10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 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1" w:name="_Toc2706751"/>
      <w:r>
        <w:t>4.2. КРИТЕРИИ ОЦЕНКИ</w:t>
      </w:r>
      <w:bookmarkEnd w:id="11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Сводная ведомость оценок, генерируемая CIS, включает перечень критериев оценки. </w:t>
      </w:r>
    </w:p>
    <w:p w:rsidR="00641A53" w:rsidRDefault="00341424" w:rsidP="00341424">
      <w:pPr>
        <w:spacing w:after="0" w:line="240" w:lineRule="auto"/>
        <w:ind w:left="-15" w:right="500"/>
      </w:pPr>
      <w: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  <w:r>
        <w:rPr>
          <w:sz w:val="22"/>
        </w:rPr>
        <w:t xml:space="preserve"> </w:t>
      </w:r>
    </w:p>
    <w:p w:rsidR="00641A53" w:rsidRDefault="00341424" w:rsidP="00341424">
      <w:pPr>
        <w:pStyle w:val="2"/>
        <w:spacing w:after="0" w:line="240" w:lineRule="auto"/>
        <w:ind w:left="-15" w:right="500" w:firstLine="699"/>
        <w:jc w:val="both"/>
      </w:pPr>
      <w:bookmarkStart w:id="12" w:name="_Toc2706752"/>
      <w:r>
        <w:t>4.3. СУБКРИТЕРИИ</w:t>
      </w:r>
      <w:bookmarkEnd w:id="12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Каждый критерий оценки разделяется на один или более субкритериев. Каждый субкритерий становится заголовком Схемы выставления оценок.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каждой ведомости оценок (субкритериев) указан конкретный день, в который она будет заполняться.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Каждая ведомость оценок (субкритериев) содержит оцениваемые аспекты, подлежащие оценке. Для каждого вида оценки имеется специальная ведомость оценок. 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3" w:name="_Toc2706753"/>
      <w:r>
        <w:t>4.4. АСПЕКТЫ</w:t>
      </w:r>
      <w:bookmarkEnd w:id="13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Каждый аспект подробно описывает один из оцениваемых показателей, а также возможные оценки или инструкции по выставлению оценок.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ведомости оценок подробно перечисляется каждый аспект, по которому выставляется отметка, вместе с назначенным для его оценки количеством баллов. </w:t>
      </w:r>
    </w:p>
    <w:p w:rsidR="00641A53" w:rsidRDefault="00341424" w:rsidP="008A0CBF">
      <w:pPr>
        <w:spacing w:after="0" w:line="240" w:lineRule="auto"/>
        <w:ind w:right="500"/>
        <w:rPr>
          <w:rFonts w:ascii="Calibri" w:eastAsia="Calibri" w:hAnsi="Calibri" w:cs="Calibri"/>
        </w:rPr>
      </w:pPr>
      <w:r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 (</w:t>
      </w:r>
      <w:r>
        <w:rPr>
          <w:i/>
        </w:rPr>
        <w:t>образец</w:t>
      </w:r>
      <w:r>
        <w:t>):</w:t>
      </w:r>
    </w:p>
    <w:p w:rsidR="008A0CBF" w:rsidRDefault="008A0CBF" w:rsidP="008A0CBF">
      <w:pPr>
        <w:spacing w:after="0" w:line="240" w:lineRule="auto"/>
        <w:ind w:right="500"/>
      </w:pPr>
    </w:p>
    <w:tbl>
      <w:tblPr>
        <w:tblStyle w:val="TableGrid"/>
        <w:tblW w:w="10075" w:type="dxa"/>
        <w:tblInd w:w="-217" w:type="dxa"/>
        <w:tblCellMar>
          <w:top w:w="9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1440"/>
        <w:gridCol w:w="771"/>
        <w:gridCol w:w="591"/>
        <w:gridCol w:w="591"/>
        <w:gridCol w:w="595"/>
        <w:gridCol w:w="595"/>
        <w:gridCol w:w="594"/>
        <w:gridCol w:w="586"/>
        <w:gridCol w:w="593"/>
        <w:gridCol w:w="531"/>
        <w:gridCol w:w="180"/>
        <w:gridCol w:w="905"/>
        <w:gridCol w:w="1196"/>
        <w:gridCol w:w="907"/>
      </w:tblGrid>
      <w:tr w:rsidR="00641A53">
        <w:trPr>
          <w:trHeight w:val="2081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73" w:type="dxa"/>
            <w:gridSpan w:val="2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804" w:type="dxa"/>
            <w:gridSpan w:val="3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7" w:right="0" w:firstLine="0"/>
              <w:jc w:val="left"/>
            </w:pPr>
            <w:r>
              <w:rPr>
                <w:b/>
                <w:color w:val="FFFFFF"/>
                <w:sz w:val="24"/>
              </w:rPr>
              <w:t>Критерий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60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60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36" w:type="dxa"/>
            <w:tcBorders>
              <w:top w:val="single" w:sz="4" w:space="0" w:color="ACB9CA"/>
              <w:left w:val="nil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85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109" w:right="138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Итог о </w:t>
            </w:r>
          </w:p>
          <w:p w:rsidR="00641A53" w:rsidRDefault="00341424" w:rsidP="00341424">
            <w:pPr>
              <w:spacing w:after="0" w:line="240" w:lineRule="auto"/>
              <w:ind w:left="65" w:right="94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балло в за </w:t>
            </w:r>
          </w:p>
          <w:p w:rsidR="00641A53" w:rsidRDefault="00341424" w:rsidP="00341424">
            <w:pPr>
              <w:spacing w:after="0" w:line="240" w:lineRule="auto"/>
              <w:ind w:left="84" w:right="113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разде л </w:t>
            </w:r>
          </w:p>
          <w:p w:rsidR="00641A53" w:rsidRDefault="00341424" w:rsidP="00341424">
            <w:pPr>
              <w:spacing w:after="0" w:line="240" w:lineRule="auto"/>
              <w:ind w:right="29" w:firstLine="0"/>
              <w:jc w:val="center"/>
            </w:pPr>
            <w:r>
              <w:rPr>
                <w:b/>
                <w:color w:val="FFFFFF"/>
                <w:sz w:val="20"/>
              </w:rPr>
              <w:t>WSS</w:t>
            </w:r>
          </w:p>
          <w:p w:rsidR="00641A53" w:rsidRDefault="00341424" w:rsidP="00341424">
            <w:pPr>
              <w:spacing w:after="0" w:line="240" w:lineRule="auto"/>
              <w:ind w:right="29" w:firstLine="0"/>
              <w:jc w:val="center"/>
            </w:pPr>
            <w:r>
              <w:rPr>
                <w:b/>
                <w:color w:val="FFFFFF"/>
                <w:sz w:val="20"/>
              </w:rPr>
              <w:t>S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БАЛЛЫ 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>СПЕЦИФИ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КАЦИИ </w:t>
            </w:r>
          </w:p>
          <w:p w:rsidR="00641A53" w:rsidRDefault="00341424" w:rsidP="00341424">
            <w:pPr>
              <w:spacing w:after="0" w:line="240" w:lineRule="auto"/>
              <w:ind w:right="32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СТАНДАР ТОВ 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>WORLDSK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ILLS НА 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КАЖДЫЙ </w:t>
            </w:r>
          </w:p>
          <w:p w:rsidR="00641A53" w:rsidRDefault="00341424" w:rsidP="00341424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color w:val="FFFFFF"/>
                <w:sz w:val="14"/>
              </w:rPr>
              <w:t>РАЗДЕЛ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32" w:firstLine="0"/>
              <w:jc w:val="center"/>
            </w:pPr>
            <w:r>
              <w:rPr>
                <w:b/>
                <w:color w:val="FFFFFF"/>
                <w:sz w:val="14"/>
              </w:rPr>
              <w:t>ВЕЛИ</w:t>
            </w:r>
          </w:p>
          <w:p w:rsidR="00641A53" w:rsidRDefault="00341424" w:rsidP="00341424">
            <w:pPr>
              <w:spacing w:after="0" w:line="240" w:lineRule="auto"/>
              <w:ind w:right="32" w:firstLine="0"/>
              <w:jc w:val="center"/>
            </w:pPr>
            <w:r>
              <w:rPr>
                <w:b/>
                <w:color w:val="FFFFFF"/>
                <w:sz w:val="14"/>
              </w:rPr>
              <w:t xml:space="preserve">ЧИНА </w:t>
            </w:r>
          </w:p>
          <w:p w:rsidR="00641A53" w:rsidRDefault="00341424" w:rsidP="00341424">
            <w:pPr>
              <w:spacing w:after="0" w:line="240" w:lineRule="auto"/>
              <w:ind w:left="31" w:right="63" w:firstLine="0"/>
              <w:jc w:val="center"/>
            </w:pPr>
            <w:r>
              <w:rPr>
                <w:b/>
                <w:color w:val="FFFFFF"/>
                <w:sz w:val="14"/>
              </w:rPr>
              <w:t>ОТКЛ ОНЕН ИЯ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641A53">
        <w:trPr>
          <w:trHeight w:val="742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right="29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Разделы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28" w:right="0" w:firstLine="0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98"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A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32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B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99"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C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96"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D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3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E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31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F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92"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G </w:t>
            </w:r>
          </w:p>
        </w:tc>
        <w:tc>
          <w:tcPr>
            <w:tcW w:w="53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92"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H </w:t>
            </w:r>
          </w:p>
        </w:tc>
        <w:tc>
          <w:tcPr>
            <w:tcW w:w="67" w:type="dxa"/>
            <w:tcBorders>
              <w:top w:val="single" w:sz="4" w:space="0" w:color="ACB9CA"/>
              <w:left w:val="nil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641A53">
        <w:trPr>
          <w:trHeight w:val="742"/>
        </w:trPr>
        <w:tc>
          <w:tcPr>
            <w:tcW w:w="1446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Специф икации </w:t>
            </w:r>
          </w:p>
          <w:p w:rsidR="00641A53" w:rsidRDefault="00341424" w:rsidP="00341424">
            <w:pPr>
              <w:spacing w:after="0" w:line="240" w:lineRule="auto"/>
              <w:ind w:left="62" w:right="11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стандарт а WS </w:t>
            </w:r>
          </w:p>
          <w:p w:rsidR="00641A53" w:rsidRDefault="00341424" w:rsidP="00341424">
            <w:pPr>
              <w:spacing w:after="0" w:line="240" w:lineRule="auto"/>
              <w:ind w:right="5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(WSSS)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nil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2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nil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nil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nil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3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nil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7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797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850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4"/>
              </w:rPr>
              <w:t xml:space="preserve">спец Этап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6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41A53">
        <w:trPr>
          <w:trHeight w:val="1625"/>
        </w:trPr>
        <w:tc>
          <w:tcPr>
            <w:tcW w:w="144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22" w:right="115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Итого баллов за </w:t>
            </w:r>
          </w:p>
          <w:p w:rsidR="00641A53" w:rsidRDefault="00341424" w:rsidP="00341424">
            <w:pPr>
              <w:spacing w:after="0" w:line="240" w:lineRule="auto"/>
              <w:ind w:left="88" w:right="14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критери й </w:t>
            </w:r>
          </w:p>
        </w:tc>
        <w:tc>
          <w:tcPr>
            <w:tcW w:w="77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0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9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63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60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60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6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91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7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92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/>
            <w:vAlign w:val="center"/>
          </w:tcPr>
          <w:p w:rsidR="00641A53" w:rsidRDefault="00341424" w:rsidP="00341424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641A53" w:rsidRDefault="00341424" w:rsidP="00341424">
      <w:pPr>
        <w:spacing w:after="0" w:line="240" w:lineRule="auto"/>
        <w:ind w:left="709" w:right="0" w:firstLine="0"/>
        <w:jc w:val="left"/>
      </w:pPr>
      <w:r>
        <w:rPr>
          <w:b/>
        </w:rP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4" w:name="_Toc2706754"/>
      <w:r>
        <w:t>4.5. МНЕНИЕ СУДЕЙ (СУДЕЙСКАЯ ОЦЕНКА)</w:t>
      </w:r>
      <w:bookmarkEnd w:id="14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 принятии решения используется шкала 0–3. Для четкого и последовательного применения шкалы судейское решение должно приниматься с учетом: </w:t>
      </w:r>
    </w:p>
    <w:p w:rsidR="00641A53" w:rsidRDefault="00341424" w:rsidP="00341424">
      <w:pPr>
        <w:spacing w:after="0" w:line="240" w:lineRule="auto"/>
        <w:ind w:left="491" w:right="500" w:firstLine="0"/>
      </w:pPr>
      <w:r>
        <w:t>●</w:t>
      </w:r>
      <w:r>
        <w:rPr>
          <w:rFonts w:ascii="Arial" w:eastAsia="Arial" w:hAnsi="Arial" w:cs="Arial"/>
        </w:rPr>
        <w:t xml:space="preserve"> </w:t>
      </w:r>
      <w:r>
        <w:t>эталонов для сравнения (критериев) для подробного руководства по каждому аспекту</w:t>
      </w:r>
      <w:r>
        <w:rPr>
          <w:rFonts w:ascii="Calibri" w:eastAsia="Calibri" w:hAnsi="Calibri" w:cs="Calibri"/>
        </w:rPr>
        <w:tab/>
      </w:r>
      <w:r>
        <w:t>●</w:t>
      </w:r>
      <w:r>
        <w:rPr>
          <w:rFonts w:ascii="Arial" w:eastAsia="Arial" w:hAnsi="Arial" w:cs="Arial"/>
        </w:rPr>
        <w:t xml:space="preserve"> </w:t>
      </w:r>
      <w:r>
        <w:t>шкалы 0–3, где: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10" w:right="245" w:hanging="10"/>
        <w:jc w:val="center"/>
      </w:pPr>
      <w:r>
        <w:t>▪</w:t>
      </w:r>
      <w:r>
        <w:rPr>
          <w:rFonts w:ascii="Arial" w:eastAsia="Arial" w:hAnsi="Arial" w:cs="Arial"/>
        </w:rPr>
        <w:t xml:space="preserve"> </w:t>
      </w:r>
      <w:r>
        <w:t>0: исполнение не соответствует отраслевому стандарту;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1429" w:right="500" w:firstLine="0"/>
      </w:pPr>
      <w:r>
        <w:t>▪</w:t>
      </w:r>
      <w:r>
        <w:rPr>
          <w:rFonts w:ascii="Arial" w:eastAsia="Arial" w:hAnsi="Arial" w:cs="Arial"/>
        </w:rPr>
        <w:t xml:space="preserve"> </w:t>
      </w:r>
      <w:r>
        <w:t>1: исполнение соответствует отраслевому стандарту;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1789" w:right="500" w:hanging="360"/>
      </w:pPr>
      <w:r>
        <w:t>▪</w:t>
      </w:r>
      <w:r>
        <w:rPr>
          <w:rFonts w:ascii="Arial" w:eastAsia="Arial" w:hAnsi="Arial" w:cs="Arial"/>
        </w:rPr>
        <w:t xml:space="preserve"> </w:t>
      </w:r>
      <w:r>
        <w:t>2: исполнение соответствует отраслевому стандарту и в некоторых отношениях превосходит его;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1789" w:right="500" w:hanging="360"/>
      </w:pPr>
      <w:r>
        <w:t>▪</w:t>
      </w:r>
      <w:r>
        <w:rPr>
          <w:rFonts w:ascii="Arial" w:eastAsia="Arial" w:hAnsi="Arial" w:cs="Arial"/>
        </w:rPr>
        <w:t xml:space="preserve"> </w:t>
      </w:r>
      <w:r>
        <w:t>3: исполнение полностью превосходит отраслевой стандарт и оценивается как отличное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5" w:name="_Toc2706755"/>
      <w:r>
        <w:t>4.6. ИЗМЕРИМАЯ ОЦЕНКА</w:t>
      </w:r>
      <w:bookmarkEnd w:id="15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</w:p>
    <w:p w:rsidR="00641A53" w:rsidRDefault="00341424" w:rsidP="00341424">
      <w:pPr>
        <w:pStyle w:val="2"/>
        <w:spacing w:after="0" w:line="240" w:lineRule="auto"/>
        <w:ind w:right="81"/>
        <w:jc w:val="center"/>
      </w:pPr>
      <w:bookmarkStart w:id="16" w:name="_Toc2706756"/>
      <w:r>
        <w:t>4.7. ИСПОЛЬЗОВАНИЕ ИЗМЕРИМЫХ И СУДЕЙСКИХ ОЦЕНОК</w:t>
      </w:r>
      <w:bookmarkEnd w:id="16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 </w:t>
      </w:r>
    </w:p>
    <w:tbl>
      <w:tblPr>
        <w:tblStyle w:val="TableGrid"/>
        <w:tblW w:w="10238" w:type="dxa"/>
        <w:tblInd w:w="-114" w:type="dxa"/>
        <w:tblCellMar>
          <w:top w:w="105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5106"/>
        <w:gridCol w:w="1684"/>
        <w:gridCol w:w="1661"/>
        <w:gridCol w:w="861"/>
      </w:tblGrid>
      <w:tr w:rsidR="00641A53">
        <w:trPr>
          <w:trHeight w:val="564"/>
        </w:trPr>
        <w:tc>
          <w:tcPr>
            <w:tcW w:w="925" w:type="dxa"/>
            <w:tcBorders>
              <w:top w:val="single" w:sz="61" w:space="0" w:color="ACB9CA"/>
              <w:left w:val="single" w:sz="4" w:space="0" w:color="ACB9CA"/>
              <w:bottom w:val="single" w:sz="58" w:space="0" w:color="ACB9CA"/>
              <w:right w:val="nil"/>
            </w:tcBorders>
            <w:shd w:val="clear" w:color="auto" w:fill="ACB9CA"/>
            <w:vAlign w:val="center"/>
          </w:tcPr>
          <w:p w:rsidR="00641A53" w:rsidRDefault="00341424" w:rsidP="00341424">
            <w:pPr>
              <w:spacing w:after="0" w:line="240" w:lineRule="auto"/>
              <w:ind w:left="114" w:right="0" w:firstLine="0"/>
            </w:pPr>
            <w:r>
              <w:rPr>
                <w:b/>
                <w:color w:val="FFFFFF"/>
              </w:rPr>
              <w:t>Крите</w:t>
            </w:r>
          </w:p>
        </w:tc>
        <w:tc>
          <w:tcPr>
            <w:tcW w:w="5107" w:type="dxa"/>
            <w:tcBorders>
              <w:top w:val="single" w:sz="61" w:space="0" w:color="ACB9CA"/>
              <w:left w:val="nil"/>
              <w:bottom w:val="single" w:sz="58" w:space="0" w:color="ACB9CA"/>
              <w:right w:val="single" w:sz="4" w:space="0" w:color="ACB9CA"/>
            </w:tcBorders>
            <w:shd w:val="clear" w:color="auto" w:fill="ACB9CA"/>
            <w:vAlign w:val="center"/>
          </w:tcPr>
          <w:p w:rsidR="00641A53" w:rsidRDefault="00341424" w:rsidP="00341424">
            <w:pPr>
              <w:spacing w:after="0" w:line="240" w:lineRule="auto"/>
              <w:ind w:left="-29" w:right="0" w:firstLine="0"/>
              <w:jc w:val="left"/>
            </w:pPr>
            <w:r>
              <w:rPr>
                <w:b/>
                <w:color w:val="FFFFFF"/>
              </w:rPr>
              <w:t xml:space="preserve">рий </w:t>
            </w:r>
          </w:p>
        </w:tc>
        <w:tc>
          <w:tcPr>
            <w:tcW w:w="1684" w:type="dxa"/>
            <w:tcBorders>
              <w:top w:val="single" w:sz="61" w:space="0" w:color="ACB9CA"/>
              <w:left w:val="single" w:sz="4" w:space="0" w:color="ACB9CA"/>
              <w:bottom w:val="single" w:sz="58" w:space="0" w:color="ACB9CA"/>
              <w:right w:val="nil"/>
            </w:tcBorders>
            <w:shd w:val="clear" w:color="auto" w:fill="ACB9CA"/>
            <w:vAlign w:val="center"/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rPr>
                <w:b/>
                <w:color w:val="FFFFFF"/>
              </w:rPr>
              <w:t xml:space="preserve">Баллы </w:t>
            </w:r>
          </w:p>
        </w:tc>
        <w:tc>
          <w:tcPr>
            <w:tcW w:w="1661" w:type="dxa"/>
            <w:tcBorders>
              <w:top w:val="single" w:sz="61" w:space="0" w:color="ACB9CA"/>
              <w:left w:val="nil"/>
              <w:bottom w:val="single" w:sz="58" w:space="0" w:color="313E4E"/>
              <w:right w:val="nil"/>
            </w:tcBorders>
            <w:shd w:val="clear" w:color="auto" w:fill="ACB9CA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61" w:type="dxa"/>
            <w:tcBorders>
              <w:top w:val="single" w:sz="61" w:space="0" w:color="ACB9CA"/>
              <w:left w:val="nil"/>
              <w:bottom w:val="single" w:sz="58" w:space="0" w:color="313E4E"/>
              <w:right w:val="nil"/>
            </w:tcBorders>
            <w:shd w:val="clear" w:color="auto" w:fill="ACB9CA"/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>
        <w:trPr>
          <w:trHeight w:val="890"/>
        </w:trPr>
        <w:tc>
          <w:tcPr>
            <w:tcW w:w="925" w:type="dxa"/>
            <w:tcBorders>
              <w:top w:val="single" w:sz="58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5107" w:type="dxa"/>
            <w:tcBorders>
              <w:top w:val="single" w:sz="58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684" w:type="dxa"/>
            <w:tcBorders>
              <w:top w:val="single" w:sz="58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rPr>
                <w:b/>
                <w:color w:val="FFFFFF"/>
              </w:rPr>
              <w:t xml:space="preserve">Мнение судей </w:t>
            </w:r>
          </w:p>
        </w:tc>
        <w:tc>
          <w:tcPr>
            <w:tcW w:w="1661" w:type="dxa"/>
            <w:tcBorders>
              <w:top w:val="single" w:sz="58" w:space="0" w:color="313E4E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rPr>
                <w:b/>
                <w:color w:val="FFFFFF"/>
              </w:rPr>
              <w:t>Измерима</w:t>
            </w:r>
          </w:p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rPr>
                <w:b/>
                <w:color w:val="FFFFFF"/>
              </w:rPr>
              <w:t xml:space="preserve">я </w:t>
            </w:r>
          </w:p>
        </w:tc>
        <w:tc>
          <w:tcPr>
            <w:tcW w:w="861" w:type="dxa"/>
            <w:tcBorders>
              <w:top w:val="single" w:sz="58" w:space="0" w:color="313E4E"/>
              <w:left w:val="single" w:sz="4" w:space="0" w:color="ACB9CA"/>
              <w:bottom w:val="single" w:sz="4" w:space="0" w:color="ACB9CA"/>
              <w:right w:val="nil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left="116" w:right="0" w:firstLine="0"/>
            </w:pPr>
            <w:r>
              <w:rPr>
                <w:b/>
                <w:color w:val="FFFFFF"/>
              </w:rPr>
              <w:t>Всего</w:t>
            </w:r>
          </w:p>
        </w:tc>
      </w:tr>
      <w:tr w:rsidR="00641A53">
        <w:trPr>
          <w:trHeight w:val="564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A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Бизнес-план команды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7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B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Наша команда и бизнес-идея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7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C1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Целевая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5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С2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 xml:space="preserve">Специальное задание 1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2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5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D1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Планирование рабочего процесса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7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73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D2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 xml:space="preserve">Специальное задание 2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2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center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5 </w:t>
            </w:r>
          </w:p>
        </w:tc>
      </w:tr>
      <w:tr w:rsidR="00641A53">
        <w:trPr>
          <w:trHeight w:val="570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E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Маркетинговое планирование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7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F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Устойчивое развитие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3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5 </w:t>
            </w:r>
          </w:p>
        </w:tc>
      </w:tr>
      <w:tr w:rsidR="00641A53">
        <w:trPr>
          <w:trHeight w:val="1262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G1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</w:pPr>
            <w:r>
              <w:t xml:space="preserve">Технико-экономическое обоснование проекта, включая финансовые </w:t>
            </w:r>
          </w:p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инструменты и показатели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8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G2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 xml:space="preserve">Специальное задание 3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2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5 </w:t>
            </w:r>
          </w:p>
        </w:tc>
      </w:tr>
      <w:tr w:rsidR="00641A53">
        <w:trPr>
          <w:trHeight w:val="619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H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t>Продвижение фирмы/проекта</w:t>
            </w: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15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20 </w:t>
            </w:r>
          </w:p>
        </w:tc>
      </w:tr>
      <w:tr w:rsidR="00641A53">
        <w:trPr>
          <w:trHeight w:val="618"/>
        </w:trPr>
        <w:tc>
          <w:tcPr>
            <w:tcW w:w="9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13E4E"/>
            <w:vAlign w:val="center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Всего </w:t>
            </w:r>
          </w:p>
        </w:tc>
        <w:tc>
          <w:tcPr>
            <w:tcW w:w="510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t xml:space="preserve">35 </w:t>
            </w:r>
          </w:p>
        </w:tc>
        <w:tc>
          <w:tcPr>
            <w:tcW w:w="16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65 </w:t>
            </w:r>
          </w:p>
        </w:tc>
        <w:tc>
          <w:tcPr>
            <w:tcW w:w="86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6" w:right="0" w:firstLine="0"/>
              <w:jc w:val="left"/>
            </w:pPr>
            <w:r>
              <w:t xml:space="preserve">100 </w:t>
            </w:r>
          </w:p>
        </w:tc>
      </w:tr>
    </w:tbl>
    <w:p w:rsidR="00641A53" w:rsidRDefault="00341424" w:rsidP="00341424">
      <w:pPr>
        <w:spacing w:after="0" w:line="240" w:lineRule="auto"/>
        <w:ind w:left="709" w:right="0" w:firstLine="0"/>
        <w:jc w:val="left"/>
      </w:pPr>
      <w:r>
        <w:rPr>
          <w:b/>
        </w:rP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7" w:name="_Toc2706757"/>
      <w:r>
        <w:t>4.8. СПЕЦИФИКАЦИЯ ОЦЕНКИ КОМПЕТЕНЦИИ</w:t>
      </w:r>
      <w:bookmarkEnd w:id="17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Оценка Конкурсного задания будет основываться на следующих критериях (модулях):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A1:</w:t>
      </w:r>
      <w:r>
        <w:t xml:space="preserve"> Бизнес-план команды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необходимого минимума разделов бизнес плана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Соответствие оформления установленным требованиям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Соответствие оформление текста бизнес плана   установленным требованиям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четко сформулированных цели бизнеса и миссии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 xml:space="preserve">Коммуникационные приемы для представления идеи (опросы, сайты, соц. </w:t>
      </w:r>
    </w:p>
    <w:p w:rsidR="00641A53" w:rsidRDefault="00341424" w:rsidP="00341424">
      <w:pPr>
        <w:spacing w:after="0" w:line="240" w:lineRule="auto"/>
        <w:ind w:left="720" w:right="500" w:firstLine="0"/>
      </w:pPr>
      <w:r>
        <w:t>сети, группы)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Оценка рисков/угроз (сформулированы риски/угрозы и приведена их оценка)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Временные рамки финансового планирования на срок не менее 2 лет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краткосрочного, среднесрочного и долгосрочного плана, целей, задач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Определены источники финансирования и условия, сроки возврата заемных средств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Указаны аналоги данного бизнес-проекта и проведен анализ конкурентной среды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в бизнес плане идей для перспективного развития бизнеса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Соответствие названия проекта выбранной бизнес-идеи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обоснования выбранной бизнес-идеи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Логичность и связанность различных разделов бизнес-плана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B1</w:t>
      </w:r>
      <w:r>
        <w:t xml:space="preserve">: Наша команда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 xml:space="preserve">Качество плаката команды 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Название команды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Сильные стороны членов команды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Ключевые факторы успеха команды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Обоснованность доводов в определении ключевых факторов успеха команды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Определение ролей каждого из участников в проекте (бизнесе)</w:t>
      </w:r>
      <w:r>
        <w:rPr>
          <w:rFonts w:ascii="Calibri" w:eastAsia="Calibri" w:hAnsi="Calibri" w:cs="Calibri"/>
        </w:rPr>
        <w:tab/>
      </w: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Качество презентации 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Использование выделенного времени (тайм менеджмент)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C1</w:t>
      </w:r>
      <w:r>
        <w:t xml:space="preserve">: Целевая аудитория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Точность в определении целевого рынка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Оценка размера целевого рынка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Сравнительный анализ конкурентов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Качество презентации (способ представления, содержание, информативность).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Определение образа клиента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C2:</w:t>
      </w:r>
      <w:r>
        <w:t xml:space="preserve"> Специальное задание </w:t>
      </w:r>
    </w:p>
    <w:p w:rsidR="00641A53" w:rsidRDefault="00341424" w:rsidP="00341424">
      <w:pPr>
        <w:spacing w:after="0" w:line="240" w:lineRule="auto"/>
        <w:ind w:left="-5" w:right="466" w:hanging="10"/>
        <w:jc w:val="left"/>
      </w:pPr>
      <w:r>
        <w:t xml:space="preserve"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D1</w:t>
      </w:r>
      <w:r>
        <w:t xml:space="preserve">: Планирование рабочего процесса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Полнота описания процесса производства продукта, или схемы предоставления соответствующей услуги (ключевые точки)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Логичность бизнес-процесса - от приобретения сырья или приема заказа, до его поставки или продажи его клиенту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Использование современных способов и средств планирования деятельности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Проработка позитивного и негативного вариантов развития бизнеса (антикризисный план)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Реалистичность планов по отношению к доступу участников к ресурсам разного типа (финансовые, материальные, информационные и др.)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D2</w:t>
      </w:r>
      <w:r>
        <w:t xml:space="preserve">: Специальное задание </w:t>
      </w:r>
    </w:p>
    <w:p w:rsidR="00641A53" w:rsidRDefault="00341424" w:rsidP="00341424">
      <w:pPr>
        <w:spacing w:after="0" w:line="240" w:lineRule="auto"/>
        <w:ind w:left="-5" w:right="466" w:hanging="10"/>
        <w:jc w:val="left"/>
      </w:pPr>
      <w:r>
        <w:t xml:space="preserve"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 </w:t>
      </w:r>
      <w:r>
        <w:rPr>
          <w:u w:val="single" w:color="000000"/>
        </w:rPr>
        <w:t>Критерий E1</w:t>
      </w:r>
      <w:r>
        <w:t xml:space="preserve">: Маркетинговое планирование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Реалистичность маркетинговой стратегии. Полнота и продуманность маркетингового плана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Адекватность маркетингового бюджета по отношению к стратегии и плану маркетинга, его реалистичность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Реальные способности/возможности и функциональные обязанности членов команды в области маркетинга (обоснованность передачи функций на аутсорсинг)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Соответствие используемых маркетинговых инструментов задачам в области маркетинга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Качество публичного представления маркетингового плана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F1</w:t>
      </w:r>
      <w:r>
        <w:t xml:space="preserve">: Устойчивое развитие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Экологическая безопасность. Описание используемого сырья, его происхождение. Утилизация отходов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Знание схемы определения точки безубыточности, периода окупаемости проекта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Социальная стабильность. Влияние проекта на здоровье; доступность продукта (услуги) разным слоям населения; интеграция проекта в жизнь местного социума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Инновационная составляющая в развитии проекта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Стабильность спроса на производимую продукцию (услуги) в формате индивидуальных и иных потребителей.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 </w:t>
      </w:r>
      <w:r>
        <w:rPr>
          <w:u w:val="single" w:color="000000"/>
        </w:rPr>
        <w:t>Критерий G1</w:t>
      </w:r>
      <w:r>
        <w:t xml:space="preserve">: Финансовые показатели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Качество обоснования системы налогообложения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Понимание расчетов стоимости, ценообразования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Обоснование и аргументация способов финансирования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Практико-ориентированность и точность расчетов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Реалистичность финансовых прогнозов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G2</w:t>
      </w:r>
      <w:r>
        <w:t xml:space="preserve">: Специальное задание </w:t>
      </w:r>
    </w:p>
    <w:p w:rsidR="00641A53" w:rsidRDefault="00341424" w:rsidP="00341424">
      <w:pPr>
        <w:spacing w:after="0" w:line="240" w:lineRule="auto"/>
        <w:ind w:left="-5" w:right="466" w:hanging="10"/>
        <w:jc w:val="left"/>
      </w:pPr>
      <w:r>
        <w:t xml:space="preserve">Субкритерии оценки разрабатываются перед началом чемпионата параллельно в с формулирование специального задания и доводятся до участников до начала работы над модулем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rPr>
          <w:u w:val="single" w:color="000000"/>
        </w:rPr>
        <w:t>Критерий H1</w:t>
      </w:r>
      <w:r>
        <w:t xml:space="preserve">: Продвижение фирмы/проекта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Оценка будет происходить в соответствии со следующими субкритериями: </w:t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зарегистированного ООО/ИП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Наличие открытого расчетного счета ООО/ИП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 xml:space="preserve">Наличие поступлений денежных средств от клиентов на расчетный счет ООО/ИП 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Использование в работе социальных сетей и современных программных решений коммуникации для целей бизнеса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Использование на практике  коммерческих предложений и деловой переписки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 xml:space="preserve">Тайм-менеджмент 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В презентации учтены замечания экспертов к предыдущим модулям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Дресс-код команды в соответствии с деловым стилем или фирменной одеждой делегации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2"/>
        </w:numPr>
        <w:spacing w:after="0" w:line="240" w:lineRule="auto"/>
        <w:ind w:right="500" w:hanging="360"/>
      </w:pPr>
      <w:r>
        <w:t>Качество презентации проекта в целом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t xml:space="preserve">  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18" w:name="_Toc2706758"/>
      <w:r>
        <w:t>4.9. РЕГЛАМЕНТ ОЦЕНКИ</w:t>
      </w:r>
      <w:bookmarkEnd w:id="18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организации/региона.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Соревнования по компетенции «Предпринимательство» проводятся по модульному принципу в два этапа (Заочный этап: за месяц до дня С-4 </w:t>
      </w:r>
      <w:r w:rsidR="006F100D">
        <w:t>В</w:t>
      </w:r>
      <w:r w:rsidR="008A0CBF">
        <w:t xml:space="preserve">узовского </w:t>
      </w:r>
      <w:r w:rsidR="006F100D">
        <w:t xml:space="preserve">отборочного </w:t>
      </w:r>
      <w:r w:rsidR="008A0CBF">
        <w:t xml:space="preserve">чемпионата </w:t>
      </w:r>
      <w:r>
        <w:t xml:space="preserve">выполняется Модуль А1 (оценивание в дни С-4 – С-1); Очный этап в дни чемпионата: выполняются модули В1 – H1, включая специальные задания). </w:t>
      </w:r>
    </w:p>
    <w:p w:rsidR="00641A53" w:rsidRDefault="00341424" w:rsidP="00341424">
      <w:pPr>
        <w:spacing w:after="0" w:line="240" w:lineRule="auto"/>
        <w:ind w:left="10" w:right="333" w:hanging="10"/>
        <w:jc w:val="center"/>
      </w:pPr>
      <w:r>
        <w:t xml:space="preserve">Модуль А1 (Бизнес-план) оценивается членами Жюри в дни С-4 – С1.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день С1 проходит публичное собеседование по сути и форме представленных бизнес-планов (Модуль А1. Бизнес-план). Рабочие модули B1 – H1 будут представлены жюри и зрителями на соревновательной площадке. Члены жюри оценивают усилия участников и присуждают баллы в соответствии с критериями.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Каждый модуль подробно обсуждается до начала работы (как правило, начиная с дня С-1), чтобы неясные вопросы, которые могут возникнуть в процессе соревнования, были прояснены заранее. По поводу выполнения модуля А1 и подготовки бизнес-плана участники получают (не позднее, чем за месяц до дня с-4) подробное инструктивно-методическое письмо.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Соревнование проводится в два этапа: Заочный (разработка, анализ и оценка представленных бизнес-планов) и Очный (собеседование по сути и форме Бизнес-плана, защита проектов, их развитие и продвижение товаров/услуг).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Не позднее, чем за месяц до чемпионата (до дня С-4) публикуется Конкурсное задание, которое в основе своей будет иметь те же модули, которые приведены в настоящем Техническом описании, в соответствие с которым участники разрабатывают бизнес-планы своих проектов. Рекомендуется, чтобы тема проекта, проектная идея соотносились с рынками НТИ, были направлены на развитие движения WSR, поддержку здорового образа жизни, развитие молодежного туризма, образования и пр. Требования к оформлению бизнес-планов приведены ниже.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электронном виде бизнес-план представляется в оргкомитет соревнований не позднее 09.00 часов Дня С-4, в печатном виде до 09.00 часов Дня С-2. Несвоевременное предоставление бизнес-плана в электронном виде влечет за собой наложение штрафа в размере 2,5 штрафных очков за каждый день просрочки (до 10 баллов в сумме). Не представление бизнес-плана ведет к тому, что модуль А1 оцениваться не будет (с потерей 10 баллов). Команда, не предоставившая бизнес-план, в собеседовании в день С1 по сути и форме бизнес-плана не участвует. </w:t>
      </w:r>
    </w:p>
    <w:p w:rsidR="00641A53" w:rsidRDefault="00341424" w:rsidP="00341424">
      <w:pPr>
        <w:pStyle w:val="1"/>
        <w:spacing w:after="0" w:line="240" w:lineRule="auto"/>
        <w:ind w:left="-5"/>
      </w:pPr>
      <w:bookmarkStart w:id="19" w:name="_Toc2706759"/>
      <w:r>
        <w:t>5.</w:t>
      </w:r>
      <w:r>
        <w:rPr>
          <w:sz w:val="27"/>
        </w:rPr>
        <w:t xml:space="preserve"> </w:t>
      </w:r>
      <w:r>
        <w:t>КОНКУРСНОЕ</w:t>
      </w:r>
      <w:r>
        <w:rPr>
          <w:sz w:val="27"/>
        </w:rPr>
        <w:t xml:space="preserve"> </w:t>
      </w:r>
      <w:r>
        <w:t>ЗАДАНИЕ</w:t>
      </w:r>
      <w:bookmarkEnd w:id="19"/>
      <w: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0" w:name="_Toc2706760"/>
      <w:r>
        <w:t>5.1. ОСНОВНЫЕ ТРЕБОВАНИЯ</w:t>
      </w:r>
      <w:bookmarkEnd w:id="20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Продолжительность Конкурсного задания не должна быть менее 15 и более 22 часов (для возрастной группы 14-16 лет 12 часов при 3-дневном режиме соревнований).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Возрастной ценз участников для выполнения Конкурсного задания от 14 до 16 и от 17 до </w:t>
      </w:r>
      <w:r w:rsidR="006F100D">
        <w:t>35</w:t>
      </w:r>
      <w:r>
        <w:t xml:space="preserve"> лет.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Вне зависимости от количества модулей, КЗ должно включать оценку по каждому из разделов WSSS.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Конкурсное задание не должно выходить за пределы WSSS.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Оценка знаний участника должна проводиться исключительно через практическое выполнение Конкурсного задания.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 выполнении Конкурсного задания не оценивается знание правил и норм WSR.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1" w:name="_Toc2706761"/>
      <w:r>
        <w:t>5.2. СТРУКТУРА КОНКУРСНОГО ЗАДАНИЯ</w:t>
      </w:r>
      <w:bookmarkEnd w:id="21"/>
      <w:r>
        <w:t xml:space="preserve">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А1: Бизнес-план команды – 10% от общей оценки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В1: Наша команда и бизнес-идея - 10% от общей оценки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C1: Целевая группа - 10% от общей оценке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D1: Планирование рабочего процесса - 10% от общей оценки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E1: Маркетинговое планирование - 10% от общей оценки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F1: Устойчивое развитие - 5% от общего оценке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Модуль G1: Технико-экономическое обоснование проекта, включая финансовые инструменты и показатели - 10% от общей оценки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Модуль H1: Продвижение фирмы/проекта - 20% от общего оценке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Специальные Задания - 15% от общей оценки </w:t>
      </w:r>
    </w:p>
    <w:p w:rsidR="00641A53" w:rsidRDefault="00341424" w:rsidP="00341424">
      <w:pPr>
        <w:spacing w:after="0" w:line="240" w:lineRule="auto"/>
        <w:ind w:left="709" w:right="0" w:firstLine="0"/>
        <w:jc w:val="left"/>
      </w:pPr>
      <w: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2" w:name="_Toc2706762"/>
      <w:r>
        <w:t>5.3. ТРЕБОВАНИЯ К РАЗРАБОТКЕ КОНКУРСНОГО ЗАДАНИЯ</w:t>
      </w:r>
      <w:bookmarkEnd w:id="22"/>
      <w:r>
        <w:t xml:space="preserve">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Модуль 1. А1: «Бизнес-план» - 10%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Команда разрабатывает бизнес-план. Команда должна направить электронную копию Бизнес-плана, а так же, цветной информационнорекламный плакат по проекту в электронном виде формата А3 и демонстрационный видео ролик о команде продолжительностью до 90 секунд на адрес </w:t>
      </w:r>
      <w:r w:rsidR="006F100D">
        <w:t>25</w:t>
      </w:r>
      <w:r w:rsidR="006F100D">
        <w:rPr>
          <w:lang w:val="en-US"/>
        </w:rPr>
        <w:t>Lenchik</w:t>
      </w:r>
      <w:r w:rsidR="006F100D" w:rsidRPr="006F100D">
        <w:t>555@</w:t>
      </w:r>
      <w:r w:rsidR="006F100D">
        <w:rPr>
          <w:lang w:val="en-US"/>
        </w:rPr>
        <w:t>mail</w:t>
      </w:r>
      <w:r w:rsidR="006F100D" w:rsidRPr="006F100D">
        <w:t>.</w:t>
      </w:r>
      <w:r w:rsidR="006F100D">
        <w:rPr>
          <w:lang w:val="en-US"/>
        </w:rPr>
        <w:t>ru</w:t>
      </w:r>
      <w:r>
        <w:t xml:space="preserve"> не позднее 09.00 часов дня C-4. Также, представляется внешняя рецензия стороннего эксперта, компетентного в теме разработанного проекта (бизнес</w:t>
      </w:r>
      <w:r w:rsidR="006F100D" w:rsidRPr="006F100D">
        <w:t>-</w:t>
      </w:r>
      <w:r>
        <w:t xml:space="preserve">плана) на предмет  реалистичности и реализуемости  данного проекта (рекомендуемый объем – до 1 страницы шрифт 12 пп, Times New Roman, интервал 1,5 строки).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Все представляемые материалы заверяются конкурсантами (подписи конкурсантов, подтверждающие авторство).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Проверка авторства формулировок бизнес-плана проводится с использованием системы </w:t>
      </w:r>
      <w:r w:rsidRPr="006F100D">
        <w:rPr>
          <w:rFonts w:eastAsia="Calibri"/>
        </w:rPr>
        <w:t>https://www.antiplagiat.ru</w:t>
      </w:r>
      <w:r>
        <w:rPr>
          <w:rFonts w:ascii="Calibri" w:eastAsia="Calibri" w:hAnsi="Calibri" w:cs="Calibri"/>
        </w:rPr>
        <w:t>/</w:t>
      </w:r>
      <w:r>
        <w:t xml:space="preserve"> или аналогичной 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Три бумажные копии бизнес-плана каждой участвующей команды должны быть представлены до начала соревнований (не позднее 09.00 часов в День С-2).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Не представление в срок электронных материалов подлежит начислению штрафных баллов.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Присланные в электронном виде бизнес-планы будут рассматриваться (с дня С-4) и оцениваться (с дня С-2) экспертами (каждый бизнес-план оценивают не менее 5 экспертов) и будут включать в себя 10% общей оценки команды.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Формат письменных материалов: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Текст бизнес-плана должен быть набран шрифтом 12 пп, Times New Roman,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Вторая страница – Оглавление.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Бизнес-план выполняется, как минимум, в соответствии с разделами, перечисленными ниже: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1.Резюме бизнес-идеи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2.Описание компании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3.Целевой рынок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4.Планирование рабочего процесса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5495545</wp:posOffset>
            </wp:positionH>
            <wp:positionV relativeFrom="paragraph">
              <wp:posOffset>-189937</wp:posOffset>
            </wp:positionV>
            <wp:extent cx="935736" cy="890016"/>
            <wp:effectExtent l="0" t="0" r="0" b="0"/>
            <wp:wrapSquare wrapText="bothSides"/>
            <wp:docPr id="121568" name="Picture 12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8" name="Picture 1215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5.Маркетинговый план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6.Устойчивое развитие   </w:t>
      </w:r>
    </w:p>
    <w:p w:rsidR="00641A53" w:rsidRDefault="00341424" w:rsidP="00341424">
      <w:pPr>
        <w:numPr>
          <w:ilvl w:val="0"/>
          <w:numId w:val="3"/>
        </w:numPr>
        <w:spacing w:after="0" w:line="240" w:lineRule="auto"/>
        <w:ind w:right="500"/>
      </w:pPr>
      <w:r>
        <w:t xml:space="preserve">Технико-экономическое обоснование проекта (включая финансовый план) 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Данные, приведенные в бизнес-плане в Excel, могут использоваться (в том числе – корректироваться) в ходе работы на площадке.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Приветствуется применение в ходе работы над проектом и разработки бизнес-плана софта 1С в малом бизнесе.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Модуль 2. В1: «Наша команда и бизнес-идея» - 10%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разделы «Организация работы»,  «Формирование навыков коллективной работы и управление» и «Презентация компании»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рамках данного модуля конкурсантам предстоит определиться с названием команды, распределить функциональные обязанности, договориться о системе принятия решений и контроле за их реализацией, осмыслить наиболее выигрышные деловые и личностные качества каждого, укрепиться как единая, слаженно работающая команда.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Разработайте плакат представляющий команду и членов команды (то есть участников). Плакат может быть черно-белым, формата А4 и должен содержать оригинальное (креативное и инновационное), соответствующий типу/виду деятельности команды, короткое и запоминающееся название. Допускается использование фотографий.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Приведите в плакате сильные стороны каждого из членов команды, значимые для предпринимательской деятельности (не менее 3-х четко сформулированных качеств каждого из участников, которые могут быть применены в ходе реализации проекта) и аргументируйте их. Может быть представлена и другая значимая информация.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Определите четко роли каждого из участников в проекте (бизнесе). Приведите аргументы принятия командных решений.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Представьте (на русском языке и с кратким резюме на английском) итоги своей работы членам жюри с использованием плаката, web-презентации в Power Point, флип-чарта, необходимого раздаточного материала.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флипп-чарт и пр.). Будьте ситуативны.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этом модуле предъявляется, также, бизнес-идея (в составе бизнесконцепции) и общая логика ее развития (в бизнес-плане).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 </w:t>
      </w:r>
    </w:p>
    <w:p w:rsidR="00641A53" w:rsidRDefault="00341424" w:rsidP="00341424">
      <w:pPr>
        <w:spacing w:after="0" w:line="240" w:lineRule="auto"/>
        <w:ind w:left="-15" w:right="500"/>
      </w:pPr>
      <w:r>
        <w:t>Предстоит разработать бизнес-концепцию, демонстрирующую полное понимание участниками собственного проекта и ясную бизнес-стратегию у самих предпринимателей - от проработки бизнес идеи и цели проекта, анализа целевой аудитории и конкурентов, до маркетинговой стратегии и бизнес модели.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Как можно более точно и полно опишите продукт или услугу – их качественные характеристики, очевидную полезность (выгоду) для потребителя, не менее 3-х особенностей продукта (услуги).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Чем конкретно будет интересен и привлекателен предлагаемый товар (услуга) клиенту. Каково практическое использование продукта / услуги для клиента?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Необходимо показать (в полноте и логике) последовательность процессов от бизнес-идеи до ее реализации. Приведите в наглядной форме описание того, как получить продукт и / или услугу, которые будете предлагать на рынке. Если вы развиваете розничный бизнес здесь придется описать, где и кто ваши поставщики и др. Если это предоставление услуг, то опишите, как можно было бы оказать услугу (например, нанятыми профессионалами, используя специальные инструменты и оборудование и пр.). Если бизнес является производственной компанией, здесь придется дать описание процесса производства, поставок сырья, необходимого для производства и др. Не забывайте об управленческих действиях по решению кадровых, организационно-правовых вопросов и т.п.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Постарайтесь показать уникальность (оригинальность, креативность) предлагаемой бизнес-идеи. Обоснуйте наличие и перспективность рынка, на который будет выводится товар (услуга).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Бизнес-идея (бизнес-концепция) включается в публичную презентацию.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Советом экспертов будет предложено аргументировано ответить на три вопроса, которые будут определены на заседании жюри по мотивам рассмотренных бизнес-планов. 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Модуль 3C1: «Целевая группа» - 10%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 «Целевая аудитория»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бизнес-концепцию.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  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Результаты работы над модулем представляются в виде публичной презентации. </w:t>
      </w:r>
    </w:p>
    <w:p w:rsidR="00641A53" w:rsidRDefault="00341424" w:rsidP="00341424">
      <w:pPr>
        <w:pStyle w:val="4"/>
        <w:spacing w:after="0" w:line="240" w:lineRule="auto"/>
        <w:ind w:left="0" w:right="0" w:firstLine="709"/>
      </w:pPr>
      <w:r>
        <w:t xml:space="preserve">Модуль 4D1: «Планирование рабочего процесса» - 10%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 «Бизнес-процесс/Организационная структура»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Этот модуль направлен на визуализацию бизнес-процессов (очевидно, что визуализация предполагает предварительную разработку самих бизнеспроцессов - в необходимой и достаточной полноте, логике и последовательности). В процессе демонстрации последовательности бизнеспроцессов могут быть использованы плакат, слайды web-презентации, пр.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числе прочего, должны быть представлены описание производственного процесса, или схема предоставления соответствующей услуги.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Цель состоит в том, чтобы подробно показать полный цикл бизнеспроцесса «шаг за шагом», - от приобретения сырья или приема заказа, до его поставки или продажи его клиенту.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план. </w:t>
      </w:r>
    </w:p>
    <w:p w:rsidR="00641A53" w:rsidRDefault="00341424" w:rsidP="00341424">
      <w:pPr>
        <w:spacing w:after="0" w:line="240" w:lineRule="auto"/>
        <w:ind w:left="709" w:right="0" w:firstLine="0"/>
        <w:jc w:val="left"/>
      </w:pPr>
      <w:r>
        <w:t xml:space="preserve"> </w:t>
      </w:r>
    </w:p>
    <w:p w:rsidR="00641A53" w:rsidRDefault="00341424" w:rsidP="00341424">
      <w:pPr>
        <w:spacing w:after="0" w:line="240" w:lineRule="auto"/>
        <w:ind w:left="10" w:right="605" w:hanging="10"/>
        <w:jc w:val="right"/>
      </w:pPr>
      <w:r>
        <w:rPr>
          <w:b/>
        </w:rPr>
        <w:t xml:space="preserve">Модуль 5E1: «Маркетинговое планирование» - 10% от общей оценки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 «Маркетинговое планирование/Формула маркетинга»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 разработке маркетинговой стратегии необходимо показать её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Также очень важно правильно оценить маркетинговый бюджет, обосновать выбор стратегии ценообразования, описать каналы сбыта продукта или услуги.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Результаты работы над модулем представляются в виде публичной презентации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Модуль 6F1: «Устойчивое развитие» - 5% от общего оценке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 «Устойчивое развитие» Спецификации стандартов.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Выполняя данный модуль, участники подтверждают понимание </w:t>
      </w:r>
      <w:r>
        <w:rPr>
          <w:rFonts w:ascii="Calibri" w:eastAsia="Calibri" w:hAnsi="Calibri" w:cs="Calibri"/>
        </w:rPr>
        <w:t>социальной</w:t>
      </w:r>
      <w:r>
        <w:rPr>
          <w:rFonts w:ascii="Calibri" w:eastAsia="Calibri" w:hAnsi="Calibri" w:cs="Calibri"/>
        </w:rPr>
        <w:tab/>
        <w:t>ответственности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как</w:t>
      </w:r>
      <w:r>
        <w:t xml:space="preserve"> важнейшей составляющей понятия об устойчивом развитии бизнеса.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Компания исследует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Кроме этого, необходимо выяснить, является ли предлагаемый продукт или услуга, подходящими с точки зрения устойчивости спроса и оценить это критически. Кроме того, будут оцениваться наличие всеобъемлющего плана по устойчивому развитию бизнеса, реалистичность, подробное описание действий и примеры.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В этот модуль может включаться публичная презентация. </w:t>
      </w:r>
    </w:p>
    <w:p w:rsidR="00641A53" w:rsidRDefault="00341424" w:rsidP="00341424">
      <w:pPr>
        <w:pStyle w:val="4"/>
        <w:spacing w:after="0" w:line="240" w:lineRule="auto"/>
        <w:ind w:left="0" w:right="0" w:firstLine="709"/>
      </w:pPr>
      <w:r>
        <w:t xml:space="preserve">Модуль 7G1: «Технико-экономическое обоснование проекта, включая финансовые показатели» - 10% от общей оценки </w:t>
      </w:r>
    </w:p>
    <w:p w:rsidR="00641A53" w:rsidRDefault="00341424" w:rsidP="00341424">
      <w:pPr>
        <w:tabs>
          <w:tab w:val="center" w:pos="1185"/>
          <w:tab w:val="center" w:pos="2461"/>
          <w:tab w:val="center" w:pos="4398"/>
          <w:tab w:val="center" w:pos="6723"/>
          <w:tab w:val="center" w:pos="8775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Данный </w:t>
      </w:r>
      <w:r>
        <w:tab/>
        <w:t xml:space="preserve">модуль </w:t>
      </w:r>
      <w:r>
        <w:tab/>
        <w:t xml:space="preserve">включает раздел </w:t>
      </w:r>
      <w:r>
        <w:tab/>
        <w:t xml:space="preserve">«Финансовые </w:t>
      </w:r>
      <w:r>
        <w:tab/>
        <w:t xml:space="preserve">инструменты»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Спецификации стандартов.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этом модуле компания должна провести точные расчеты на период не менее 2 лет, доказывающие, что задуманный бизнес будет иметь прибыль.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 В отношении заемного капитала следует учесть его стоимость и условия возврата.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Важно использовать результаты маркетинговых исследований по проявлению целевой группы/целевых групп при определении прогнозных объемов продаж.  В этом модуле обосновывается, также, ценообразование на продукты и услуги с определением маржинального дохода на единицу продаж.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В рамках данного модуля участники должны: </w:t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составить бюджет инвестиций;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определить и обосновать текущие и будущие источников финансирования проекта (кредиты, займы, субсидии, гранты, краудфандинг и пр.);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обосновать ценообразование (статьи переменных расходов на единицу продукции/услуг, маржа, маржинальная доходность);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разработать план доходов и расходов – БДР (величины продаж в натуральном выражении на основе результатов маркетинговых исследований, доходы, переменные расходы, постоянные расходы, включая проценты по кредитам и займам, амортизацию, отчисления во внебюджетные фонды, налоги, определен чистый финансовый результат или чистая прибыль);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обосновать выбор режима налогообложения и произвести расчеты всех налогов и выплат во внебюджетные фонды;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изложить и обосновать стратегию основателей проекта (продажа, развитие проекта, привлечение стратегических инвесторов);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4"/>
        </w:numPr>
        <w:spacing w:after="0" w:line="240" w:lineRule="auto"/>
        <w:ind w:right="500" w:hanging="360"/>
      </w:pPr>
      <w:r>
        <w:t>рассчитать показатели экономической эффективности проекта.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Расчеты по прибылям и убыткам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Участники должны быть осведомлены о том, что жюри обращает внимание на понимание расчетов стоимости и проверяет, являются ли цифры реалистичными. 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В этот модуль может включаться публичная презентация. </w:t>
      </w:r>
    </w:p>
    <w:p w:rsidR="00641A53" w:rsidRDefault="00341424" w:rsidP="00341424">
      <w:pPr>
        <w:spacing w:after="0" w:line="240" w:lineRule="auto"/>
        <w:ind w:left="10" w:right="605" w:hanging="10"/>
        <w:jc w:val="right"/>
      </w:pPr>
      <w:r>
        <w:rPr>
          <w:b/>
        </w:rPr>
        <w:t xml:space="preserve">Модуль 8H1: «Продвижение фирмы/проекта» - 20%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 Спецификации стандартов.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Презентация компании должна включать наиболее важные аспекты всех модулей (от А до Н).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данном модуле участникам необходимо продемонстрировать жизнеспособеность фирмы/проекта, показать предпринятые конкретные шаги по реализации проекта, а также достигнутые результаты.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Готовится, также, презентация в PowerPoint. Оформление слайдов должно соответствовать сложившимся правилам оформления деловых презентаций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(разумное </w:t>
      </w:r>
      <w:r>
        <w:tab/>
        <w:t xml:space="preserve">количество </w:t>
      </w:r>
      <w:r>
        <w:tab/>
        <w:t xml:space="preserve">шрифтов </w:t>
      </w:r>
      <w:r>
        <w:tab/>
        <w:t xml:space="preserve">и </w:t>
      </w:r>
      <w:r>
        <w:tab/>
        <w:t xml:space="preserve">размера </w:t>
      </w:r>
      <w:r>
        <w:tab/>
        <w:t xml:space="preserve">шрифта, </w:t>
      </w:r>
      <w:r>
        <w:tab/>
        <w:t xml:space="preserve">продуктивное использование пространства слайда и др.). Слайды презентации должны быть читаемы, комфортны для зрительного восприятия.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Само 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Презентация компании, помимо электронной презентации PowerPoint,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Жюри может задавать вопросы. Способность ответить на вопросы жюри также включены в оценку.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Отдельным критерием в презентации является само-рефлексия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 и черные/синие ботинки.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Участники могут быть в своей официальной конкурсной одежде (фирменная одежда делегации, образовательной организации и пр.).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Специальные этапы - 15% от общей оценки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3" w:name="_Toc2706763"/>
      <w:r>
        <w:t>5.4. РАЗРАБОТКА КОНКУРСНОГО ЗАДАНИЯ</w:t>
      </w:r>
      <w:bookmarkEnd w:id="23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>Конкурсное задание разрабатывается по образцам, представленным Менеджером компетенции на форуме WSR (</w:t>
      </w:r>
      <w:r>
        <w:rPr>
          <w:color w:val="0000FF"/>
          <w:u w:val="single" w:color="0000FF"/>
        </w:rPr>
        <w:t>http://forum.worldskills.ru</w:t>
      </w:r>
      <w:r>
        <w:t xml:space="preserve"> ). Представленные образцы Конкурсного задания должны меняться один раз в год.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5.4.1. КТО РАЗРАБАТЫВАЕТ КОНКУРСНОЕ ЗАДАНИЕ/МОДУЛИ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 </w:t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right="500"/>
      </w:pPr>
      <w:r>
        <w:t>Сертифицированные эксперты WSR;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right="500"/>
      </w:pPr>
      <w:r>
        <w:t>Сторонние разработчики;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right="500"/>
      </w:pPr>
      <w:r>
        <w:t>Иные заинтересованные лица.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 процессе подготовки к каждому соревнованию при внесении 30 % изменений к Конкурсному заданию участвуют: </w:t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right="500"/>
      </w:pPr>
      <w:r>
        <w:t>Главный эксперт;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left="-15" w:right="500" w:firstLine="0"/>
      </w:pPr>
      <w:r>
        <w:t xml:space="preserve">Сертифицированный </w:t>
      </w:r>
      <w:r>
        <w:tab/>
        <w:t xml:space="preserve">эксперт </w:t>
      </w:r>
      <w:r>
        <w:tab/>
        <w:t xml:space="preserve">по </w:t>
      </w:r>
      <w:r>
        <w:tab/>
        <w:t xml:space="preserve">компетенции </w:t>
      </w:r>
      <w:r>
        <w:tab/>
        <w:t xml:space="preserve">(в </w:t>
      </w:r>
      <w:r>
        <w:tab/>
        <w:t>случае присутствия на соревновании);</w:t>
      </w:r>
      <w:r w:rsidRPr="006F100D"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5"/>
        </w:numPr>
        <w:spacing w:after="0" w:line="240" w:lineRule="auto"/>
        <w:ind w:right="500"/>
      </w:pPr>
      <w:r>
        <w:t>Эксперты принимающие участия в оценке (при необходимости привлечения главным экспертом).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Внесенные 30 % изменения в Конкурсные задания в обязательном порядке согласуются с Менеджером компетенции.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 </w:t>
      </w:r>
    </w:p>
    <w:p w:rsidR="00641A53" w:rsidRDefault="00341424" w:rsidP="00341424">
      <w:pPr>
        <w:pStyle w:val="4"/>
        <w:spacing w:after="0" w:line="240" w:lineRule="auto"/>
        <w:ind w:left="704" w:right="0"/>
      </w:pPr>
      <w:r>
        <w:t xml:space="preserve">5.4.2. КАК РАЗРАБАТЫВАЕТСЯ КОНКУРСНОЕ ЗАДАНИЕ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 </w:t>
      </w:r>
    </w:p>
    <w:p w:rsidR="00641A53" w:rsidRDefault="00341424" w:rsidP="00341424">
      <w:pPr>
        <w:spacing w:after="0" w:line="240" w:lineRule="auto"/>
        <w:ind w:left="10" w:right="511" w:hanging="10"/>
        <w:jc w:val="center"/>
      </w:pPr>
      <w:r>
        <w:rPr>
          <w:b/>
        </w:rPr>
        <w:t xml:space="preserve">5.4.3. КОГДА РАЗРАБАТЫВАЕТСЯ КОНКУРСНОЕ ЗАДАНИЕ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Конкурсное задание разрабатывается согласно представленному ниже графику, определяющему сроки подготовки документации для каждого вида чемпионатов. </w:t>
      </w:r>
    </w:p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b/>
          <w:i/>
          <w:sz w:val="22"/>
        </w:rPr>
        <w:t xml:space="preserve"> </w:t>
      </w:r>
    </w:p>
    <w:tbl>
      <w:tblPr>
        <w:tblStyle w:val="TableGrid"/>
        <w:tblW w:w="10804" w:type="dxa"/>
        <w:tblInd w:w="-680" w:type="dxa"/>
        <w:tblCellMar>
          <w:top w:w="10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2797"/>
        <w:gridCol w:w="3012"/>
        <w:gridCol w:w="3044"/>
      </w:tblGrid>
      <w:tr w:rsidR="00641A53">
        <w:trPr>
          <w:trHeight w:val="509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Временные </w:t>
            </w:r>
          </w:p>
        </w:tc>
        <w:tc>
          <w:tcPr>
            <w:tcW w:w="2797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4" w:right="0" w:firstLine="0"/>
              <w:jc w:val="left"/>
            </w:pPr>
            <w:r>
              <w:rPr>
                <w:b/>
                <w:color w:val="FFFFFF"/>
              </w:rPr>
              <w:t xml:space="preserve">Локальный </w:t>
            </w:r>
          </w:p>
        </w:tc>
        <w:tc>
          <w:tcPr>
            <w:tcW w:w="3012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Отборочный </w:t>
            </w:r>
          </w:p>
        </w:tc>
        <w:tc>
          <w:tcPr>
            <w:tcW w:w="3044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color w:val="FFFFFF"/>
              </w:rPr>
              <w:t xml:space="preserve">Национальный </w:t>
            </w:r>
          </w:p>
        </w:tc>
      </w:tr>
    </w:tbl>
    <w:p w:rsidR="00641A53" w:rsidRDefault="00641A53" w:rsidP="00341424">
      <w:pPr>
        <w:spacing w:after="0" w:line="240" w:lineRule="auto"/>
        <w:ind w:left="-1416" w:right="27" w:firstLine="0"/>
        <w:jc w:val="left"/>
      </w:pPr>
    </w:p>
    <w:tbl>
      <w:tblPr>
        <w:tblStyle w:val="TableGrid"/>
        <w:tblW w:w="10804" w:type="dxa"/>
        <w:tblInd w:w="-680" w:type="dxa"/>
        <w:tblCellMar>
          <w:top w:w="105" w:type="dxa"/>
        </w:tblCellMar>
        <w:tblLook w:val="04A0" w:firstRow="1" w:lastRow="0" w:firstColumn="1" w:lastColumn="0" w:noHBand="0" w:noVBand="1"/>
      </w:tblPr>
      <w:tblGrid>
        <w:gridCol w:w="1950"/>
        <w:gridCol w:w="2403"/>
        <w:gridCol w:w="395"/>
        <w:gridCol w:w="2614"/>
        <w:gridCol w:w="398"/>
        <w:gridCol w:w="2686"/>
        <w:gridCol w:w="358"/>
      </w:tblGrid>
      <w:tr w:rsidR="00641A53">
        <w:trPr>
          <w:trHeight w:val="510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рамки </w:t>
            </w:r>
          </w:p>
        </w:tc>
        <w:tc>
          <w:tcPr>
            <w:tcW w:w="2797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rPr>
                <w:b/>
                <w:color w:val="FFFFFF"/>
              </w:rPr>
              <w:t>чемпионат</w:t>
            </w:r>
            <w:r>
              <w:rPr>
                <w:b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color w:val="FFFFFF"/>
              </w:rPr>
              <w:t xml:space="preserve">чемпионат </w:t>
            </w:r>
          </w:p>
        </w:tc>
        <w:tc>
          <w:tcPr>
            <w:tcW w:w="3044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rPr>
                <w:b/>
                <w:color w:val="FFFFFF"/>
              </w:rPr>
              <w:t xml:space="preserve">чемпионат </w:t>
            </w:r>
          </w:p>
        </w:tc>
      </w:tr>
      <w:tr w:rsidR="00641A53">
        <w:trPr>
          <w:trHeight w:val="3514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Шаблон Конкурсного задания </w:t>
            </w:r>
          </w:p>
        </w:tc>
        <w:tc>
          <w:tcPr>
            <w:tcW w:w="2403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6" w:right="-281" w:firstLine="0"/>
            </w:pPr>
            <w:r>
              <w:t xml:space="preserve">Берётся в исходном виде с форума экспертов задание предыдущего Национального чемпионата </w:t>
            </w:r>
          </w:p>
        </w:tc>
        <w:tc>
          <w:tcPr>
            <w:tcW w:w="395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43" w:firstLine="0"/>
              <w:jc w:val="right"/>
            </w:pPr>
            <w:r>
              <w:t xml:space="preserve"> </w:t>
            </w:r>
          </w:p>
          <w:p w:rsidR="00641A53" w:rsidRDefault="00341424" w:rsidP="00341424">
            <w:pPr>
              <w:spacing w:after="0" w:line="240" w:lineRule="auto"/>
              <w:ind w:right="43" w:firstLine="0"/>
              <w:jc w:val="right"/>
            </w:pPr>
            <w:r>
              <w:t xml:space="preserve"> </w:t>
            </w:r>
          </w:p>
          <w:p w:rsidR="00641A53" w:rsidRDefault="00341424" w:rsidP="00341424">
            <w:pPr>
              <w:spacing w:after="0" w:line="240" w:lineRule="auto"/>
              <w:ind w:right="43" w:firstLine="0"/>
              <w:jc w:val="right"/>
            </w:pP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3" w:right="-282" w:firstLine="0"/>
            </w:pPr>
            <w:r>
              <w:t>Берётся в исходном виде с форума экспертов задание</w:t>
            </w:r>
          </w:p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t xml:space="preserve">предыдущего Национального чемпионата </w:t>
            </w:r>
          </w:p>
        </w:tc>
        <w:tc>
          <w:tcPr>
            <w:tcW w:w="398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45" w:firstLine="0"/>
              <w:jc w:val="right"/>
            </w:pPr>
            <w:r>
              <w:t xml:space="preserve"> </w:t>
            </w:r>
          </w:p>
          <w:p w:rsidR="00641A53" w:rsidRDefault="00341424" w:rsidP="00341424">
            <w:pPr>
              <w:spacing w:after="0" w:line="240" w:lineRule="auto"/>
              <w:ind w:right="46" w:firstLine="0"/>
              <w:jc w:val="right"/>
            </w:pPr>
            <w:r>
              <w:t xml:space="preserve"> </w:t>
            </w:r>
          </w:p>
          <w:p w:rsidR="00641A53" w:rsidRDefault="00341424" w:rsidP="00341424">
            <w:pPr>
              <w:spacing w:after="0" w:line="240" w:lineRule="auto"/>
              <w:ind w:right="46" w:firstLine="0"/>
              <w:jc w:val="right"/>
            </w:pPr>
            <w:r>
              <w:t xml:space="preserve"> </w:t>
            </w:r>
          </w:p>
        </w:tc>
        <w:tc>
          <w:tcPr>
            <w:tcW w:w="3044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  <w:vAlign w:val="bottom"/>
          </w:tcPr>
          <w:p w:rsidR="00641A53" w:rsidRDefault="00341424" w:rsidP="00341424">
            <w:pPr>
              <w:spacing w:after="0" w:line="240" w:lineRule="auto"/>
              <w:ind w:left="115" w:right="75" w:firstLine="0"/>
            </w:pPr>
            <w:r>
              <w:t xml:space="preserve">Разрабатывается на основе предыдущего чемпионата с учётом всего опыта </w:t>
            </w:r>
          </w:p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проведения </w:t>
            </w:r>
          </w:p>
          <w:p w:rsidR="00641A53" w:rsidRDefault="00341424" w:rsidP="00341424">
            <w:pPr>
              <w:spacing w:after="0" w:line="240" w:lineRule="auto"/>
              <w:ind w:left="115" w:right="75" w:firstLine="0"/>
            </w:pPr>
            <w:r>
              <w:t xml:space="preserve">соревнований по компетенции и отраслевых стандартов за 6 месяцев до </w:t>
            </w:r>
          </w:p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чемпионата </w:t>
            </w:r>
          </w:p>
        </w:tc>
      </w:tr>
      <w:tr w:rsidR="00641A53">
        <w:trPr>
          <w:trHeight w:val="2875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  <w:vAlign w:val="bottom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Утверждение Главного эксперта чемпионата,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>ответственно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го за разработку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КЗ </w:t>
            </w:r>
          </w:p>
        </w:tc>
        <w:tc>
          <w:tcPr>
            <w:tcW w:w="2403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t xml:space="preserve">За </w:t>
            </w:r>
            <w:r>
              <w:tab/>
              <w:t xml:space="preserve">2 месяца чемпионата </w:t>
            </w:r>
          </w:p>
        </w:tc>
        <w:tc>
          <w:tcPr>
            <w:tcW w:w="395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t xml:space="preserve">до </w:t>
            </w:r>
          </w:p>
        </w:tc>
        <w:tc>
          <w:tcPr>
            <w:tcW w:w="2614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tabs>
                <w:tab w:val="center" w:pos="245"/>
                <w:tab w:val="center" w:pos="870"/>
                <w:tab w:val="center" w:pos="1777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 </w:t>
            </w:r>
            <w:r>
              <w:tab/>
              <w:t xml:space="preserve">3 </w:t>
            </w:r>
            <w:r>
              <w:tab/>
              <w:t xml:space="preserve">месяца </w:t>
            </w:r>
          </w:p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t xml:space="preserve">чемпионата </w:t>
            </w:r>
          </w:p>
        </w:tc>
        <w:tc>
          <w:tcPr>
            <w:tcW w:w="398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t xml:space="preserve">до </w:t>
            </w:r>
          </w:p>
        </w:tc>
        <w:tc>
          <w:tcPr>
            <w:tcW w:w="2686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tabs>
                <w:tab w:val="center" w:pos="247"/>
                <w:tab w:val="center" w:pos="895"/>
                <w:tab w:val="center" w:pos="1826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 </w:t>
            </w:r>
            <w:r>
              <w:tab/>
              <w:t xml:space="preserve">4 </w:t>
            </w:r>
            <w:r>
              <w:tab/>
              <w:t xml:space="preserve">месяца </w:t>
            </w:r>
          </w:p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чемпионата </w:t>
            </w:r>
          </w:p>
        </w:tc>
        <w:tc>
          <w:tcPr>
            <w:tcW w:w="358" w:type="dxa"/>
            <w:tcBorders>
              <w:top w:val="single" w:sz="4" w:space="0" w:color="313E4E"/>
              <w:left w:val="nil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" w:right="0" w:firstLine="0"/>
            </w:pPr>
            <w:r>
              <w:t xml:space="preserve">до </w:t>
            </w:r>
          </w:p>
        </w:tc>
      </w:tr>
      <w:tr w:rsidR="00641A53">
        <w:trPr>
          <w:trHeight w:val="1262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  <w:vAlign w:val="bottom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Публикация КЗ (если применимо) </w:t>
            </w:r>
          </w:p>
        </w:tc>
        <w:tc>
          <w:tcPr>
            <w:tcW w:w="2403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tabs>
                <w:tab w:val="center" w:pos="248"/>
                <w:tab w:val="center" w:pos="843"/>
                <w:tab w:val="center" w:pos="1658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 </w:t>
            </w:r>
            <w:r>
              <w:tab/>
              <w:t xml:space="preserve">1 </w:t>
            </w:r>
            <w:r>
              <w:tab/>
              <w:t xml:space="preserve">месяц </w:t>
            </w:r>
          </w:p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t xml:space="preserve">чемпионата </w:t>
            </w:r>
          </w:p>
        </w:tc>
        <w:tc>
          <w:tcPr>
            <w:tcW w:w="395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t xml:space="preserve">до </w:t>
            </w:r>
          </w:p>
        </w:tc>
        <w:tc>
          <w:tcPr>
            <w:tcW w:w="2614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tabs>
                <w:tab w:val="center" w:pos="245"/>
                <w:tab w:val="center" w:pos="911"/>
                <w:tab w:val="center" w:pos="1798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 </w:t>
            </w:r>
            <w:r>
              <w:tab/>
              <w:t xml:space="preserve">1 </w:t>
            </w:r>
            <w:r>
              <w:tab/>
              <w:t xml:space="preserve">месяц </w:t>
            </w:r>
          </w:p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t xml:space="preserve">чемпионата </w:t>
            </w:r>
          </w:p>
        </w:tc>
        <w:tc>
          <w:tcPr>
            <w:tcW w:w="398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right="0" w:firstLine="0"/>
            </w:pPr>
            <w:r>
              <w:t xml:space="preserve">до </w:t>
            </w:r>
          </w:p>
        </w:tc>
        <w:tc>
          <w:tcPr>
            <w:tcW w:w="2686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tabs>
                <w:tab w:val="center" w:pos="247"/>
                <w:tab w:val="center" w:pos="937"/>
                <w:tab w:val="center" w:pos="1847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 </w:t>
            </w:r>
            <w:r>
              <w:tab/>
              <w:t xml:space="preserve">1 </w:t>
            </w:r>
            <w:r>
              <w:tab/>
              <w:t xml:space="preserve">месяц </w:t>
            </w:r>
          </w:p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чемпионата </w:t>
            </w:r>
          </w:p>
        </w:tc>
        <w:tc>
          <w:tcPr>
            <w:tcW w:w="358" w:type="dxa"/>
            <w:tcBorders>
              <w:top w:val="single" w:sz="4" w:space="0" w:color="313E4E"/>
              <w:left w:val="nil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" w:right="0" w:firstLine="0"/>
            </w:pPr>
            <w:r>
              <w:t xml:space="preserve">до </w:t>
            </w:r>
          </w:p>
        </w:tc>
      </w:tr>
      <w:tr w:rsidR="00641A53">
        <w:trPr>
          <w:trHeight w:val="2870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  <w:vAlign w:val="bottom"/>
          </w:tcPr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Внесение и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</w:pPr>
            <w:r>
              <w:rPr>
                <w:b/>
                <w:color w:val="FFFFFF"/>
              </w:rPr>
              <w:t xml:space="preserve">согласование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с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Менеджером компетенции 30% изменений в </w:t>
            </w:r>
          </w:p>
          <w:p w:rsidR="00641A53" w:rsidRDefault="00341424" w:rsidP="00341424">
            <w:pPr>
              <w:spacing w:after="0" w:line="240" w:lineRule="auto"/>
              <w:ind w:left="114" w:right="0" w:firstLine="0"/>
              <w:jc w:val="left"/>
            </w:pPr>
            <w:r>
              <w:rPr>
                <w:b/>
                <w:color w:val="FFFFFF"/>
              </w:rPr>
              <w:t xml:space="preserve">КЗ </w:t>
            </w:r>
          </w:p>
        </w:tc>
        <w:tc>
          <w:tcPr>
            <w:tcW w:w="2403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t xml:space="preserve">В день С-2 </w:t>
            </w:r>
          </w:p>
        </w:tc>
        <w:tc>
          <w:tcPr>
            <w:tcW w:w="395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14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t xml:space="preserve">В день С-2 </w:t>
            </w:r>
          </w:p>
        </w:tc>
        <w:tc>
          <w:tcPr>
            <w:tcW w:w="398" w:type="dxa"/>
            <w:tcBorders>
              <w:top w:val="single" w:sz="4" w:space="0" w:color="313E4E"/>
              <w:left w:val="nil"/>
              <w:bottom w:val="single" w:sz="4" w:space="0" w:color="313E4E"/>
              <w:right w:val="single" w:sz="4" w:space="0" w:color="313E4E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86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В день С-2 </w:t>
            </w:r>
          </w:p>
        </w:tc>
        <w:tc>
          <w:tcPr>
            <w:tcW w:w="358" w:type="dxa"/>
            <w:tcBorders>
              <w:top w:val="single" w:sz="4" w:space="0" w:color="313E4E"/>
              <w:left w:val="nil"/>
              <w:bottom w:val="single" w:sz="4" w:space="0" w:color="313E4E"/>
              <w:right w:val="nil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  <w:tr w:rsidR="00641A53">
        <w:trPr>
          <w:trHeight w:val="2226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  <w:vAlign w:val="bottom"/>
          </w:tcPr>
          <w:p w:rsidR="00641A53" w:rsidRDefault="00341424" w:rsidP="00341424">
            <w:pPr>
              <w:spacing w:after="0" w:line="240" w:lineRule="auto"/>
              <w:ind w:left="114" w:right="28" w:firstLine="0"/>
              <w:jc w:val="left"/>
            </w:pPr>
            <w:r>
              <w:rPr>
                <w:b/>
                <w:color w:val="FFFFFF"/>
              </w:rPr>
              <w:t xml:space="preserve">Внесение предложений  на Форум экспертов о модернизаци и КЗ, КО, </w:t>
            </w:r>
          </w:p>
        </w:tc>
        <w:tc>
          <w:tcPr>
            <w:tcW w:w="2797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left="116" w:right="0" w:firstLine="0"/>
              <w:jc w:val="left"/>
            </w:pPr>
            <w:r>
              <w:t xml:space="preserve">В день С+1 </w:t>
            </w:r>
          </w:p>
        </w:tc>
        <w:tc>
          <w:tcPr>
            <w:tcW w:w="3012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</w:tcPr>
          <w:p w:rsidR="00641A53" w:rsidRDefault="00341424" w:rsidP="00341424">
            <w:pPr>
              <w:spacing w:after="0" w:line="240" w:lineRule="auto"/>
              <w:ind w:left="113" w:right="0" w:firstLine="0"/>
              <w:jc w:val="left"/>
            </w:pPr>
            <w:r>
              <w:t xml:space="preserve">В день С+1 </w:t>
            </w:r>
          </w:p>
        </w:tc>
        <w:tc>
          <w:tcPr>
            <w:tcW w:w="3044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341424" w:rsidP="00341424">
            <w:pPr>
              <w:spacing w:after="0" w:line="240" w:lineRule="auto"/>
              <w:ind w:left="115" w:right="0" w:firstLine="0"/>
              <w:jc w:val="left"/>
            </w:pPr>
            <w:r>
              <w:t xml:space="preserve">В день С+1 </w:t>
            </w:r>
          </w:p>
        </w:tc>
      </w:tr>
      <w:tr w:rsidR="00641A53">
        <w:trPr>
          <w:trHeight w:val="884"/>
        </w:trPr>
        <w:tc>
          <w:tcPr>
            <w:tcW w:w="1951" w:type="dxa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  <w:shd w:val="clear" w:color="auto" w:fill="5B9BD5"/>
          </w:tcPr>
          <w:p w:rsidR="00641A53" w:rsidRDefault="00341424" w:rsidP="00341424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color w:val="FFFFFF"/>
              </w:rPr>
              <w:t xml:space="preserve">ИЛ, ТО, ПЗ, ОТ </w:t>
            </w:r>
          </w:p>
        </w:tc>
        <w:tc>
          <w:tcPr>
            <w:tcW w:w="2797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012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single" w:sz="4" w:space="0" w:color="313E4E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044" w:type="dxa"/>
            <w:gridSpan w:val="2"/>
            <w:tcBorders>
              <w:top w:val="single" w:sz="4" w:space="0" w:color="313E4E"/>
              <w:left w:val="single" w:sz="4" w:space="0" w:color="313E4E"/>
              <w:bottom w:val="single" w:sz="4" w:space="0" w:color="313E4E"/>
              <w:right w:val="nil"/>
            </w:tcBorders>
          </w:tcPr>
          <w:p w:rsidR="00641A53" w:rsidRDefault="00641A53" w:rsidP="00341424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641A53" w:rsidRDefault="00341424" w:rsidP="00341424">
      <w:pPr>
        <w:spacing w:after="0" w:line="240" w:lineRule="auto"/>
        <w:ind w:right="0" w:firstLine="0"/>
        <w:jc w:val="left"/>
      </w:pPr>
      <w:r>
        <w:rPr>
          <w:sz w:val="22"/>
        </w:rP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4" w:name="_Toc2706764"/>
      <w:r>
        <w:t>5.5 УТВЕРЖДЕНИЕ КОНКУРСНОГО ЗАДАНИЯ</w:t>
      </w:r>
      <w:bookmarkEnd w:id="24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Конкурсное задание может быть утверждено в любой удобной для Менеджера компетенции форме.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5" w:name="_Toc2706765"/>
      <w:r>
        <w:t>5.6. СВОЙСТВА МАТЕРИАЛА И ИНСТРУКЦИИ</w:t>
      </w:r>
      <w:bookmarkEnd w:id="25"/>
      <w:r>
        <w:t xml:space="preserve"> </w:t>
      </w:r>
    </w:p>
    <w:p w:rsidR="00641A53" w:rsidRDefault="00341424" w:rsidP="00341424">
      <w:pPr>
        <w:pStyle w:val="4"/>
        <w:spacing w:after="0" w:line="240" w:lineRule="auto"/>
        <w:ind w:right="0"/>
      </w:pPr>
      <w:r>
        <w:t xml:space="preserve">ПРОИЗВОДИТЕЛЯ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 </w:t>
      </w:r>
    </w:p>
    <w:p w:rsidR="00641A53" w:rsidRDefault="00341424" w:rsidP="00341424">
      <w:pPr>
        <w:spacing w:after="0" w:line="240" w:lineRule="auto"/>
        <w:ind w:left="-15" w:right="500"/>
      </w:pPr>
      <w: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  <w:r>
        <w:rPr>
          <w:b/>
        </w:rPr>
        <w:t xml:space="preserve"> </w:t>
      </w:r>
    </w:p>
    <w:p w:rsidR="00641A53" w:rsidRDefault="00341424" w:rsidP="00341424">
      <w:pPr>
        <w:pStyle w:val="1"/>
        <w:spacing w:after="0" w:line="240" w:lineRule="auto"/>
        <w:ind w:left="-5"/>
      </w:pPr>
      <w:bookmarkStart w:id="26" w:name="_Toc2706766"/>
      <w:r>
        <w:t>6.</w:t>
      </w:r>
      <w:r>
        <w:rPr>
          <w:sz w:val="27"/>
        </w:rPr>
        <w:t xml:space="preserve"> </w:t>
      </w:r>
      <w:r>
        <w:t>УПРАВЛЕНИЕ</w:t>
      </w:r>
      <w:r>
        <w:rPr>
          <w:sz w:val="27"/>
        </w:rPr>
        <w:t xml:space="preserve"> </w:t>
      </w:r>
      <w:r>
        <w:t>КОМПЕТЕНЦИЕЙ</w:t>
      </w:r>
      <w:r>
        <w:rPr>
          <w:sz w:val="27"/>
        </w:rPr>
        <w:t xml:space="preserve"> </w:t>
      </w:r>
      <w:r>
        <w:t>И</w:t>
      </w:r>
      <w:r>
        <w:rPr>
          <w:sz w:val="27"/>
        </w:rPr>
        <w:t xml:space="preserve"> </w:t>
      </w:r>
      <w:r>
        <w:t>ОБЩЕНИЕ</w:t>
      </w:r>
      <w:bookmarkEnd w:id="26"/>
      <w: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7" w:name="_Toc2706767"/>
      <w:r>
        <w:t>6.1 ДИСКУССИОННЫЙ ФОРУМ</w:t>
      </w:r>
      <w:bookmarkEnd w:id="27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>Все предконкурсные обсуждения проходят на особом форуме (</w:t>
      </w:r>
      <w:r>
        <w:rPr>
          <w:color w:val="0000FF"/>
          <w:u w:val="single" w:color="0000FF"/>
        </w:rPr>
        <w:t>http://forum.worldskills.ru</w:t>
      </w:r>
      <w:r>
        <w:t xml:space="preserve"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8" w:name="_Toc2706768"/>
      <w:r>
        <w:t>6.2. ИНФОРМАЦИЯ ДЛЯ УЧАСТНИКОВ ЧЕМПИОНАТА</w:t>
      </w:r>
      <w:bookmarkEnd w:id="28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Информация для конкурсантов публикуется в соответствии с регламентом проводимого чемпионата. Информация может включать: </w:t>
      </w:r>
    </w:p>
    <w:p w:rsidR="00641A53" w:rsidRDefault="00341424" w:rsidP="00341424">
      <w:pPr>
        <w:numPr>
          <w:ilvl w:val="0"/>
          <w:numId w:val="6"/>
        </w:numPr>
        <w:spacing w:after="0" w:line="240" w:lineRule="auto"/>
        <w:ind w:right="500" w:firstLine="0"/>
      </w:pPr>
      <w:r>
        <w:t>Техническое описание;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6"/>
        </w:numPr>
        <w:spacing w:after="0" w:line="240" w:lineRule="auto"/>
        <w:ind w:right="500" w:firstLine="0"/>
      </w:pPr>
      <w:r>
        <w:t>Конкурсные задания;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6"/>
        </w:numPr>
        <w:spacing w:after="0" w:line="240" w:lineRule="auto"/>
        <w:ind w:right="500" w:firstLine="0"/>
      </w:pPr>
      <w:r>
        <w:t>Обобщённая ведомость оценки;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6"/>
        </w:numPr>
        <w:spacing w:after="0" w:line="240" w:lineRule="auto"/>
        <w:ind w:right="500" w:firstLine="0"/>
      </w:pPr>
      <w:r>
        <w:t>Инфраструктурный лист;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numPr>
          <w:ilvl w:val="0"/>
          <w:numId w:val="6"/>
        </w:numPr>
        <w:spacing w:after="0" w:line="240" w:lineRule="auto"/>
        <w:ind w:right="500" w:firstLine="0"/>
      </w:pPr>
      <w:r>
        <w:t>Инструкция по охране труда и технике безопасности;</w:t>
      </w:r>
      <w:r>
        <w:rPr>
          <w:rFonts w:ascii="Calibri" w:eastAsia="Calibri" w:hAnsi="Calibri" w:cs="Calibri"/>
        </w:rPr>
        <w:tab/>
      </w:r>
      <w:r>
        <w:t>●</w:t>
      </w:r>
      <w:r>
        <w:rPr>
          <w:rFonts w:ascii="Arial" w:eastAsia="Arial" w:hAnsi="Arial" w:cs="Arial"/>
        </w:rPr>
        <w:t xml:space="preserve"> </w:t>
      </w:r>
      <w:r>
        <w:t>Дополнительная информация.</w:t>
      </w:r>
      <w:r>
        <w:rPr>
          <w:rFonts w:ascii="Calibri" w:eastAsia="Calibri" w:hAnsi="Calibri" w:cs="Calibri"/>
        </w:rPr>
        <w:tab/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29" w:name="_Toc2706769"/>
      <w:r>
        <w:t>6.3. АРХИВ КОНКУРСНЫХ ЗАДАНИЙ</w:t>
      </w:r>
      <w:bookmarkEnd w:id="29"/>
      <w:r>
        <w:t xml:space="preserve">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Конкурсные задания доступны по адресу </w:t>
      </w:r>
      <w:r>
        <w:rPr>
          <w:color w:val="0000FF"/>
          <w:u w:val="single" w:color="0000FF"/>
        </w:rPr>
        <w:t>http://forum.worldskills.ru</w:t>
      </w:r>
      <w:r>
        <w:t xml:space="preserve">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30" w:name="_Toc2706770"/>
      <w:r>
        <w:t>6.4. УПРАВЛЕНИЕ КОМПЕТЕНЦИЕЙ</w:t>
      </w:r>
      <w:bookmarkEnd w:id="30"/>
      <w:r>
        <w:t xml:space="preserve"> </w:t>
      </w:r>
    </w:p>
    <w:p w:rsidR="00641A53" w:rsidRDefault="00341424" w:rsidP="00341424">
      <w:pPr>
        <w:spacing w:after="0" w:line="240" w:lineRule="auto"/>
        <w:ind w:left="-15" w:right="466" w:firstLine="709"/>
        <w:jc w:val="left"/>
      </w:pPr>
      <w:r>
        <w:t xml:space="preserve">Общее управление компетенцией осуществляется Международным экспертом и Менеджером компетенции с возможным привлечением экспертного сообщества.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Управление компетенцией в рамках конкретного чемпионата осуществляется Главным экспертом по компетенции в соответствии с регламентом чемпионата. </w:t>
      </w:r>
    </w:p>
    <w:p w:rsidR="00641A53" w:rsidRDefault="00341424" w:rsidP="00341424">
      <w:pPr>
        <w:pStyle w:val="1"/>
        <w:spacing w:after="0" w:line="240" w:lineRule="auto"/>
        <w:ind w:left="-5"/>
      </w:pPr>
      <w:bookmarkStart w:id="31" w:name="_Toc2706771"/>
      <w:r>
        <w:t>7.</w:t>
      </w:r>
      <w:r>
        <w:rPr>
          <w:sz w:val="27"/>
        </w:rPr>
        <w:t xml:space="preserve"> </w:t>
      </w:r>
      <w:r>
        <w:t>ТРЕБОВАНИЯ</w:t>
      </w:r>
      <w:r>
        <w:rPr>
          <w:sz w:val="27"/>
        </w:rPr>
        <w:t xml:space="preserve"> </w:t>
      </w:r>
      <w:r>
        <w:t>ОХРАНЫ</w:t>
      </w:r>
      <w:r>
        <w:rPr>
          <w:sz w:val="27"/>
        </w:rPr>
        <w:t xml:space="preserve"> </w:t>
      </w:r>
      <w:r>
        <w:t>ТРУДА</w:t>
      </w:r>
      <w:r>
        <w:rPr>
          <w:sz w:val="27"/>
        </w:rPr>
        <w:t xml:space="preserve"> </w:t>
      </w:r>
      <w:r>
        <w:t>И</w:t>
      </w:r>
      <w:r>
        <w:rPr>
          <w:sz w:val="27"/>
        </w:rPr>
        <w:t xml:space="preserve"> </w:t>
      </w:r>
      <w:r>
        <w:t>ТЕХНИКИ</w:t>
      </w:r>
      <w:r>
        <w:rPr>
          <w:sz w:val="27"/>
        </w:rPr>
        <w:t xml:space="preserve"> </w:t>
      </w:r>
      <w:r>
        <w:t>БЕЗОПАСНОСТИ</w:t>
      </w:r>
      <w:bookmarkEnd w:id="31"/>
      <w:r>
        <w:t xml:space="preserve">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32" w:name="_Toc2706772"/>
      <w:r>
        <w:t>7.1 ТРЕБОВАНИЯ ОХРАНЫ ТРУДА И ТЕХНИКИ БЕЗОПАСНОСТИ НА ЧЕМПИОНАТЕ</w:t>
      </w:r>
      <w:bookmarkEnd w:id="32"/>
      <w:r>
        <w:t xml:space="preserve">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См. документацию по технике безопасности и охране труда предоставленные оргкомитетом чемпионата. </w:t>
      </w:r>
    </w:p>
    <w:p w:rsidR="00641A53" w:rsidRDefault="00341424" w:rsidP="00341424">
      <w:pPr>
        <w:pStyle w:val="2"/>
        <w:spacing w:after="0" w:line="240" w:lineRule="auto"/>
        <w:ind w:left="704" w:right="0"/>
      </w:pPr>
      <w:bookmarkStart w:id="33" w:name="_Toc2706773"/>
      <w:r>
        <w:t>7.2 СПЕЦИФИЧНЫЕ ТРЕБОВАНИЯ ОХРАНЫ ТРУДА, ТЕХНИКИ БЕЗОПАСНОСТИ И ОКРУЖАЮЩЕЙ СРЕДЫ КОМПЕТЕНЦИИ</w:t>
      </w:r>
      <w:bookmarkEnd w:id="33"/>
      <w:r>
        <w:t xml:space="preserve">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Специфичные требования не предъявляются. </w:t>
      </w:r>
    </w:p>
    <w:p w:rsidR="00641A53" w:rsidRDefault="00341424" w:rsidP="00341424">
      <w:pPr>
        <w:pStyle w:val="1"/>
        <w:spacing w:after="0" w:line="240" w:lineRule="auto"/>
        <w:ind w:left="-5"/>
      </w:pPr>
      <w:bookmarkStart w:id="34" w:name="_Toc2706774"/>
      <w:r>
        <w:t>8.</w:t>
      </w:r>
      <w:r>
        <w:rPr>
          <w:sz w:val="27"/>
        </w:rPr>
        <w:t xml:space="preserve"> </w:t>
      </w:r>
      <w:r>
        <w:t>МАТЕРИАЛЫ</w:t>
      </w:r>
      <w:r>
        <w:rPr>
          <w:sz w:val="27"/>
        </w:rPr>
        <w:t xml:space="preserve"> </w:t>
      </w:r>
      <w:r>
        <w:t>И</w:t>
      </w:r>
      <w:r>
        <w:rPr>
          <w:sz w:val="27"/>
        </w:rPr>
        <w:t xml:space="preserve"> </w:t>
      </w:r>
      <w:r>
        <w:t>ОБОРУДОВАНИЕ</w:t>
      </w:r>
      <w:bookmarkEnd w:id="34"/>
      <w:r>
        <w:t xml:space="preserve"> </w:t>
      </w:r>
    </w:p>
    <w:p w:rsidR="00641A53" w:rsidRDefault="00341424" w:rsidP="00341424">
      <w:pPr>
        <w:pStyle w:val="3"/>
        <w:spacing w:after="0" w:line="240" w:lineRule="auto"/>
        <w:ind w:left="704" w:right="0"/>
      </w:pPr>
      <w:r>
        <w:t xml:space="preserve">8.1. ИНФРАСТРУКТУРНЫЙ ЛИСТ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Инфраструктурном листе должны согласовываться с Менеджером компетенции в обязательном порядке.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 </w:t>
      </w:r>
    </w:p>
    <w:p w:rsidR="00641A53" w:rsidRDefault="00341424" w:rsidP="00341424">
      <w:pPr>
        <w:pStyle w:val="3"/>
        <w:spacing w:after="0" w:line="240" w:lineRule="auto"/>
        <w:ind w:left="704" w:right="0"/>
      </w:pPr>
      <w:r>
        <w:t xml:space="preserve">8.2. МАТЕРИАЛЫ, ОБОРУДОВАНИЕ И ИНСТРУМЕНТЫ В </w:t>
      </w:r>
    </w:p>
    <w:p w:rsidR="00641A53" w:rsidRDefault="00341424" w:rsidP="00341424">
      <w:pPr>
        <w:spacing w:after="0" w:line="240" w:lineRule="auto"/>
        <w:ind w:left="10" w:right="0" w:hanging="10"/>
        <w:jc w:val="left"/>
      </w:pPr>
      <w:r>
        <w:rPr>
          <w:b/>
        </w:rPr>
        <w:t xml:space="preserve">ИНСТРУМЕНТАЛЬНОМ ЯЩИКЕ (ТУЛБОКС, TOOLBOX)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 xml:space="preserve">Все оборудование и материалы будут предоставлены Организаторами. </w:t>
      </w:r>
    </w:p>
    <w:p w:rsidR="00641A53" w:rsidRDefault="00341424" w:rsidP="00341424">
      <w:pPr>
        <w:pStyle w:val="3"/>
        <w:spacing w:after="0" w:line="240" w:lineRule="auto"/>
        <w:ind w:left="0" w:right="0" w:firstLine="709"/>
      </w:pPr>
      <w:r>
        <w:t xml:space="preserve">8.3. МАТЕРИАЛЫ И ОБОРУДОВАНИЕ, ЗАПРЕЩЕННЫЕ НА ПЛОЩАДКЕ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Участникам не разрешается приносить в зону соревнований какие-либо личные вещи (карты памяти, а также средства коммуникации, например, мобильные телефоны). </w:t>
      </w:r>
    </w:p>
    <w:p w:rsidR="00641A53" w:rsidRDefault="00341424" w:rsidP="00341424">
      <w:pPr>
        <w:spacing w:after="0" w:line="240" w:lineRule="auto"/>
        <w:ind w:left="10" w:right="722" w:hanging="10"/>
        <w:jc w:val="center"/>
      </w:pPr>
      <w:r>
        <w:rPr>
          <w:b/>
        </w:rPr>
        <w:t xml:space="preserve">8.4. ПРЕДЛАГАЕМАЯ СХЕМА КОНКУРСНОЙ ПЛОЩАДКИ </w:t>
      </w:r>
    </w:p>
    <w:p w:rsidR="00641A53" w:rsidRDefault="00341424" w:rsidP="00341424">
      <w:pPr>
        <w:spacing w:after="0" w:line="240" w:lineRule="auto"/>
        <w:ind w:left="709" w:right="500" w:firstLine="0"/>
      </w:pPr>
      <w:r>
        <w:t>Схема конкурсной площадки (</w:t>
      </w:r>
      <w:r>
        <w:rPr>
          <w:i/>
        </w:rPr>
        <w:t>см. иллюстрацию</w:t>
      </w:r>
      <w:r>
        <w:t xml:space="preserve">). </w:t>
      </w:r>
    </w:p>
    <w:p w:rsidR="006F100D" w:rsidRDefault="006F100D" w:rsidP="006F100D">
      <w:pPr>
        <w:spacing w:after="0" w:line="240" w:lineRule="auto"/>
        <w:ind w:left="709" w:right="500" w:firstLine="0"/>
        <w:jc w:val="center"/>
      </w:pPr>
      <w:r>
        <w:rPr>
          <w:noProof/>
        </w:rPr>
        <w:drawing>
          <wp:inline distT="0" distB="0" distL="0" distR="0" wp14:anchorId="20C6A01D" wp14:editId="55B1F3F5">
            <wp:extent cx="1905000" cy="2650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207" t="31277" r="27002" b="9848"/>
                    <a:stretch/>
                  </pic:blipFill>
                  <pic:spPr bwMode="auto">
                    <a:xfrm>
                      <a:off x="0" y="0"/>
                      <a:ext cx="1907817" cy="26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A53" w:rsidRDefault="00341424" w:rsidP="00341424">
      <w:pPr>
        <w:spacing w:after="0" w:line="240" w:lineRule="auto"/>
        <w:ind w:right="517" w:firstLine="0"/>
        <w:jc w:val="right"/>
      </w:pPr>
      <w:r>
        <w:t xml:space="preserve"> </w:t>
      </w:r>
    </w:p>
    <w:p w:rsidR="00641A53" w:rsidRDefault="00341424" w:rsidP="00341424">
      <w:pPr>
        <w:spacing w:after="0" w:line="240" w:lineRule="auto"/>
        <w:ind w:left="-5" w:right="0" w:hanging="10"/>
        <w:jc w:val="left"/>
      </w:pPr>
      <w:r>
        <w:rPr>
          <w:b/>
          <w:color w:val="2B8DE6"/>
          <w:sz w:val="34"/>
        </w:rPr>
        <w:t>9.</w:t>
      </w:r>
      <w:r>
        <w:rPr>
          <w:b/>
          <w:color w:val="2B8DE6"/>
          <w:sz w:val="27"/>
        </w:rPr>
        <w:t xml:space="preserve"> </w:t>
      </w:r>
      <w:r>
        <w:rPr>
          <w:b/>
          <w:color w:val="2B8DE6"/>
          <w:sz w:val="34"/>
        </w:rPr>
        <w:t xml:space="preserve">ОСОБЫЕ ПРАВИЛА ВОЗРАСТНОЙ ГРУППЫ 14-16 ЛЕТ </w:t>
      </w:r>
    </w:p>
    <w:p w:rsidR="00641A53" w:rsidRDefault="00341424" w:rsidP="00341424">
      <w:pPr>
        <w:spacing w:after="0" w:line="240" w:lineRule="auto"/>
        <w:ind w:left="10" w:right="567" w:hanging="10"/>
        <w:jc w:val="center"/>
      </w:pPr>
      <w:r>
        <w:t xml:space="preserve">Время на выполнения задания не должно превышать 4 часов в день. </w:t>
      </w:r>
    </w:p>
    <w:p w:rsidR="00641A53" w:rsidRDefault="00341424" w:rsidP="00341424">
      <w:pPr>
        <w:spacing w:after="0" w:line="240" w:lineRule="auto"/>
        <w:ind w:left="-15" w:right="500"/>
      </w:pPr>
      <w: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WSSS. </w:t>
      </w:r>
    </w:p>
    <w:p w:rsidR="00641A53" w:rsidRDefault="00341424" w:rsidP="00341424">
      <w:pPr>
        <w:spacing w:after="0" w:line="240" w:lineRule="auto"/>
        <w:ind w:left="10" w:right="499" w:hanging="10"/>
        <w:jc w:val="right"/>
      </w:pPr>
      <w:r>
        <w:t xml:space="preserve">Техническое описание компетенции действует в полном объеме для </w:t>
      </w:r>
    </w:p>
    <w:p w:rsidR="00641A53" w:rsidRDefault="00341424" w:rsidP="00341424">
      <w:pPr>
        <w:spacing w:after="0" w:line="240" w:lineRule="auto"/>
        <w:ind w:left="-15" w:right="500" w:firstLine="0"/>
      </w:pPr>
      <w:r>
        <w:t xml:space="preserve">Юниоров (возрастная категория 14-16 лет.) </w:t>
      </w:r>
    </w:p>
    <w:p w:rsidR="00341424" w:rsidRDefault="00341424">
      <w:pPr>
        <w:spacing w:after="0" w:line="240" w:lineRule="auto"/>
        <w:ind w:left="-15" w:right="500" w:firstLine="0"/>
      </w:pPr>
    </w:p>
    <w:sectPr w:rsidR="003414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18" w:right="333" w:bottom="240" w:left="141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53" w:rsidRDefault="00405753">
      <w:pPr>
        <w:spacing w:after="0" w:line="240" w:lineRule="auto"/>
      </w:pPr>
      <w:r>
        <w:separator/>
      </w:r>
    </w:p>
  </w:endnote>
  <w:endnote w:type="continuationSeparator" w:id="0">
    <w:p w:rsidR="00405753" w:rsidRDefault="0040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416" w:tblpY="15696"/>
      <w:tblOverlap w:val="never"/>
      <w:tblW w:w="9643" w:type="dxa"/>
      <w:tblInd w:w="0" w:type="dxa"/>
      <w:tblCellMar>
        <w:top w:w="10" w:type="dxa"/>
        <w:left w:w="115" w:type="dxa"/>
        <w:right w:w="72" w:type="dxa"/>
      </w:tblCellMar>
      <w:tblLook w:val="04A0" w:firstRow="1" w:lastRow="0" w:firstColumn="1" w:lastColumn="0" w:noHBand="0" w:noVBand="1"/>
    </w:tblPr>
    <w:tblGrid>
      <w:gridCol w:w="9643"/>
    </w:tblGrid>
    <w:tr w:rsidR="00341424">
      <w:trPr>
        <w:trHeight w:val="206"/>
      </w:trPr>
      <w:tc>
        <w:tcPr>
          <w:tcW w:w="9643" w:type="dxa"/>
          <w:tcBorders>
            <w:top w:val="nil"/>
            <w:left w:val="nil"/>
            <w:bottom w:val="nil"/>
            <w:right w:val="nil"/>
          </w:tcBorders>
          <w:shd w:val="clear" w:color="auto" w:fill="C00000"/>
        </w:tcPr>
        <w:p w:rsidR="00341424" w:rsidRDefault="00341424">
          <w:pPr>
            <w:spacing w:after="0" w:line="259" w:lineRule="auto"/>
            <w:ind w:right="0" w:firstLine="0"/>
            <w:jc w:val="center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tab/>
            <w:t xml:space="preserve"> </w:t>
          </w:r>
        </w:p>
      </w:tc>
    </w:tr>
  </w:tbl>
  <w:p w:rsidR="00341424" w:rsidRDefault="00341424">
    <w:pPr>
      <w:spacing w:after="33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</w:p>
  <w:p w:rsidR="00341424" w:rsidRDefault="00341424">
    <w:pPr>
      <w:tabs>
        <w:tab w:val="center" w:pos="9481"/>
      </w:tabs>
      <w:spacing w:after="176" w:line="259" w:lineRule="auto"/>
      <w:ind w:right="0" w:firstLine="0"/>
      <w:jc w:val="left"/>
    </w:pPr>
    <w:r>
      <w:rPr>
        <w:sz w:val="18"/>
      </w:rPr>
      <w:t xml:space="preserve">Copyright © Союз «Ворлдскиллс Россия»               Предпринимательство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:rsidR="00341424" w:rsidRDefault="0034142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416" w:tblpY="15696"/>
      <w:tblOverlap w:val="never"/>
      <w:tblW w:w="9643" w:type="dxa"/>
      <w:tblInd w:w="0" w:type="dxa"/>
      <w:tblCellMar>
        <w:top w:w="10" w:type="dxa"/>
        <w:left w:w="115" w:type="dxa"/>
        <w:right w:w="72" w:type="dxa"/>
      </w:tblCellMar>
      <w:tblLook w:val="04A0" w:firstRow="1" w:lastRow="0" w:firstColumn="1" w:lastColumn="0" w:noHBand="0" w:noVBand="1"/>
    </w:tblPr>
    <w:tblGrid>
      <w:gridCol w:w="9643"/>
    </w:tblGrid>
    <w:tr w:rsidR="00341424">
      <w:trPr>
        <w:trHeight w:val="206"/>
      </w:trPr>
      <w:tc>
        <w:tcPr>
          <w:tcW w:w="9643" w:type="dxa"/>
          <w:tcBorders>
            <w:top w:val="nil"/>
            <w:left w:val="nil"/>
            <w:bottom w:val="nil"/>
            <w:right w:val="nil"/>
          </w:tcBorders>
          <w:shd w:val="clear" w:color="auto" w:fill="C00000"/>
        </w:tcPr>
        <w:p w:rsidR="00341424" w:rsidRDefault="00341424">
          <w:pPr>
            <w:spacing w:after="0" w:line="259" w:lineRule="auto"/>
            <w:ind w:right="0" w:firstLine="0"/>
            <w:jc w:val="center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tab/>
            <w:t xml:space="preserve"> </w:t>
          </w:r>
        </w:p>
      </w:tc>
    </w:tr>
  </w:tbl>
  <w:p w:rsidR="00341424" w:rsidRDefault="00341424">
    <w:pPr>
      <w:spacing w:after="33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</w:p>
  <w:p w:rsidR="00341424" w:rsidRDefault="00341424">
    <w:pPr>
      <w:tabs>
        <w:tab w:val="center" w:pos="9481"/>
      </w:tabs>
      <w:spacing w:after="176" w:line="259" w:lineRule="auto"/>
      <w:ind w:right="0" w:firstLine="0"/>
      <w:jc w:val="left"/>
    </w:pPr>
    <w:r>
      <w:rPr>
        <w:sz w:val="18"/>
      </w:rPr>
      <w:t xml:space="preserve">Copyright © Союз «Ворлдскиллс Россия»               Предпринимательство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546638">
      <w:rPr>
        <w:noProof/>
        <w:sz w:val="18"/>
      </w:rPr>
      <w:t>43</w:t>
    </w:r>
    <w:r>
      <w:rPr>
        <w:sz w:val="18"/>
      </w:rPr>
      <w:fldChar w:fldCharType="end"/>
    </w:r>
    <w:r>
      <w:rPr>
        <w:sz w:val="18"/>
      </w:rPr>
      <w:t xml:space="preserve"> </w:t>
    </w:r>
  </w:p>
  <w:p w:rsidR="00341424" w:rsidRDefault="0034142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24" w:rsidRDefault="0034142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53" w:rsidRDefault="00405753">
      <w:pPr>
        <w:spacing w:after="0" w:line="240" w:lineRule="auto"/>
      </w:pPr>
      <w:r>
        <w:separator/>
      </w:r>
    </w:p>
  </w:footnote>
  <w:footnote w:type="continuationSeparator" w:id="0">
    <w:p w:rsidR="00405753" w:rsidRDefault="0040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24" w:rsidRDefault="00341424">
    <w:pPr>
      <w:spacing w:after="0" w:line="259" w:lineRule="auto"/>
      <w:ind w:right="2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6574535</wp:posOffset>
          </wp:positionH>
          <wp:positionV relativeFrom="page">
            <wp:posOffset>259081</wp:posOffset>
          </wp:positionV>
          <wp:extent cx="755904" cy="688848"/>
          <wp:effectExtent l="0" t="0" r="0" b="0"/>
          <wp:wrapSquare wrapText="bothSides"/>
          <wp:docPr id="105815" name="Picture 105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15" name="Picture 1058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24" w:rsidRDefault="00341424">
    <w:pPr>
      <w:spacing w:after="0" w:line="259" w:lineRule="auto"/>
      <w:ind w:right="2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6574535</wp:posOffset>
          </wp:positionH>
          <wp:positionV relativeFrom="page">
            <wp:posOffset>259081</wp:posOffset>
          </wp:positionV>
          <wp:extent cx="755904" cy="688848"/>
          <wp:effectExtent l="0" t="0" r="0" b="0"/>
          <wp:wrapSquare wrapText="bothSides"/>
          <wp:docPr id="1" name="Picture 105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15" name="Picture 1058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24" w:rsidRDefault="0034142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27"/>
    <w:multiLevelType w:val="hybridMultilevel"/>
    <w:tmpl w:val="1C9E3ADE"/>
    <w:lvl w:ilvl="0" w:tplc="CCD24F6A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64546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EEBE9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C2F3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665C64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EBF8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AD9F2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882B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270E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41906"/>
    <w:multiLevelType w:val="hybridMultilevel"/>
    <w:tmpl w:val="4EC07152"/>
    <w:lvl w:ilvl="0" w:tplc="EDA8EF5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952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E2F0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6F3F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8B86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0CFA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06C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BE1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8B76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C5162"/>
    <w:multiLevelType w:val="hybridMultilevel"/>
    <w:tmpl w:val="ACF49DBC"/>
    <w:lvl w:ilvl="0" w:tplc="D3DE88F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2B808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845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0736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0CFB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E85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0B2C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8656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A0C2E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81D4A"/>
    <w:multiLevelType w:val="hybridMultilevel"/>
    <w:tmpl w:val="CF6CD9FC"/>
    <w:lvl w:ilvl="0" w:tplc="4F46ADEC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0AFC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2703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C6588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62B2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866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94FC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AF96C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0D120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10BE1"/>
    <w:multiLevelType w:val="hybridMultilevel"/>
    <w:tmpl w:val="F66C1B60"/>
    <w:lvl w:ilvl="0" w:tplc="9BFCAE76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2DDF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4A3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813D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E063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4F66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077F2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C0F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6CFBE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EC452A"/>
    <w:multiLevelType w:val="hybridMultilevel"/>
    <w:tmpl w:val="379E1506"/>
    <w:lvl w:ilvl="0" w:tplc="D52450EE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6426A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A224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B3D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E335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A2F3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0BBC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6725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CCD2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47E0F"/>
    <w:multiLevelType w:val="hybridMultilevel"/>
    <w:tmpl w:val="A56A42DA"/>
    <w:lvl w:ilvl="0" w:tplc="39E0D234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8291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A986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AC13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86B9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4F79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A5B42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087F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0A0F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DD7BE1"/>
    <w:multiLevelType w:val="hybridMultilevel"/>
    <w:tmpl w:val="584A8EA8"/>
    <w:lvl w:ilvl="0" w:tplc="6B54F146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8909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A7A0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E710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0E26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E34C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EBC2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4725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646E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FD2461"/>
    <w:multiLevelType w:val="hybridMultilevel"/>
    <w:tmpl w:val="BB3A25A6"/>
    <w:lvl w:ilvl="0" w:tplc="C5E6BDB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258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42EA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EFF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47A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AF6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B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C2C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025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1052C7"/>
    <w:multiLevelType w:val="hybridMultilevel"/>
    <w:tmpl w:val="A57288E2"/>
    <w:lvl w:ilvl="0" w:tplc="AD96C4D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48428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A78B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189346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A1C3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8709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455E2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A40E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CCF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6F09C2"/>
    <w:multiLevelType w:val="hybridMultilevel"/>
    <w:tmpl w:val="208E5900"/>
    <w:lvl w:ilvl="0" w:tplc="C2944614">
      <w:start w:val="1"/>
      <w:numFmt w:val="bullet"/>
      <w:lvlText w:val="●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6293A">
      <w:start w:val="1"/>
      <w:numFmt w:val="bullet"/>
      <w:lvlText w:val="o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2EA12">
      <w:start w:val="1"/>
      <w:numFmt w:val="bullet"/>
      <w:lvlText w:val="▪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0033E">
      <w:start w:val="1"/>
      <w:numFmt w:val="bullet"/>
      <w:lvlText w:val="•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EB2B6">
      <w:start w:val="1"/>
      <w:numFmt w:val="bullet"/>
      <w:lvlText w:val="o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8211E">
      <w:start w:val="1"/>
      <w:numFmt w:val="bullet"/>
      <w:lvlText w:val="▪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8A9F0">
      <w:start w:val="1"/>
      <w:numFmt w:val="bullet"/>
      <w:lvlText w:val="•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698DE">
      <w:start w:val="1"/>
      <w:numFmt w:val="bullet"/>
      <w:lvlText w:val="o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4FD44">
      <w:start w:val="1"/>
      <w:numFmt w:val="bullet"/>
      <w:lvlText w:val="▪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BF1376"/>
    <w:multiLevelType w:val="hybridMultilevel"/>
    <w:tmpl w:val="A5A65EE2"/>
    <w:lvl w:ilvl="0" w:tplc="875AE6AA">
      <w:start w:val="1"/>
      <w:numFmt w:val="bullet"/>
      <w:lvlText w:val="●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618FE">
      <w:start w:val="1"/>
      <w:numFmt w:val="bullet"/>
      <w:lvlText w:val="o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409FA">
      <w:start w:val="1"/>
      <w:numFmt w:val="bullet"/>
      <w:lvlText w:val="▪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9DAA">
      <w:start w:val="1"/>
      <w:numFmt w:val="bullet"/>
      <w:lvlText w:val="•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D6F98A">
      <w:start w:val="1"/>
      <w:numFmt w:val="bullet"/>
      <w:lvlText w:val="o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42F70">
      <w:start w:val="1"/>
      <w:numFmt w:val="bullet"/>
      <w:lvlText w:val="▪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20A82">
      <w:start w:val="1"/>
      <w:numFmt w:val="bullet"/>
      <w:lvlText w:val="•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A67EE">
      <w:start w:val="1"/>
      <w:numFmt w:val="bullet"/>
      <w:lvlText w:val="o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A225A">
      <w:start w:val="1"/>
      <w:numFmt w:val="bullet"/>
      <w:lvlText w:val="▪"/>
      <w:lvlJc w:val="left"/>
      <w:pPr>
        <w:ind w:left="7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705946"/>
    <w:multiLevelType w:val="hybridMultilevel"/>
    <w:tmpl w:val="189A3732"/>
    <w:lvl w:ilvl="0" w:tplc="E4226D6E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0F68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2143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AE4B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A6AD4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8064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CD8F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C0D4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FEE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A8582A"/>
    <w:multiLevelType w:val="hybridMultilevel"/>
    <w:tmpl w:val="F84C1426"/>
    <w:lvl w:ilvl="0" w:tplc="5D66A4E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26C5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ADE94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0CA6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A17EA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CDB5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C9DCC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070A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B6A81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607263"/>
    <w:multiLevelType w:val="hybridMultilevel"/>
    <w:tmpl w:val="1B200626"/>
    <w:lvl w:ilvl="0" w:tplc="5B762912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88746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C8FE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8D3F6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A2152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4634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EB11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A502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0304E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6C2687"/>
    <w:multiLevelType w:val="hybridMultilevel"/>
    <w:tmpl w:val="74F685DC"/>
    <w:lvl w:ilvl="0" w:tplc="CF348DE8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AC528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E8192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4AD5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22342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2FC6E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4674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FF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388AA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605ADA"/>
    <w:multiLevelType w:val="hybridMultilevel"/>
    <w:tmpl w:val="5498E5D0"/>
    <w:lvl w:ilvl="0" w:tplc="09824018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02ADA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28D4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A978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E086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A6F7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C96B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2EBC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5D8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BD3858"/>
    <w:multiLevelType w:val="hybridMultilevel"/>
    <w:tmpl w:val="68089B80"/>
    <w:lvl w:ilvl="0" w:tplc="1FE4DE34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2941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28287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4A4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9182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40A0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8961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8F28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E81D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B82A26"/>
    <w:multiLevelType w:val="hybridMultilevel"/>
    <w:tmpl w:val="5894B218"/>
    <w:lvl w:ilvl="0" w:tplc="D2D4C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472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6DB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68E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2B5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CBD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84F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469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287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7204D5"/>
    <w:multiLevelType w:val="hybridMultilevel"/>
    <w:tmpl w:val="0960F422"/>
    <w:lvl w:ilvl="0" w:tplc="677ED3FA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888BE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CD370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C9BB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6EED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024F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C965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05A9C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833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760631"/>
    <w:multiLevelType w:val="hybridMultilevel"/>
    <w:tmpl w:val="76B20C1E"/>
    <w:lvl w:ilvl="0" w:tplc="2D1E47F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C25B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C6F34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EB57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641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C641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21F7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6356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20CB0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2F1152"/>
    <w:multiLevelType w:val="hybridMultilevel"/>
    <w:tmpl w:val="7898F9F4"/>
    <w:lvl w:ilvl="0" w:tplc="88E8D218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C280E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66B04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85C1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0FBA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08D3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2C87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265B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C782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081F68"/>
    <w:multiLevelType w:val="hybridMultilevel"/>
    <w:tmpl w:val="186679BA"/>
    <w:lvl w:ilvl="0" w:tplc="55F864B4">
      <w:start w:val="1"/>
      <w:numFmt w:val="bullet"/>
      <w:lvlText w:val="●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ED56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0BF7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0EAB26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EFC7A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8A30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80BF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0CD0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A8E2C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B66F85"/>
    <w:multiLevelType w:val="hybridMultilevel"/>
    <w:tmpl w:val="0CC65D6A"/>
    <w:lvl w:ilvl="0" w:tplc="1B2A765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450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A18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66E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A76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6FE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39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449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40A6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936E9E"/>
    <w:multiLevelType w:val="hybridMultilevel"/>
    <w:tmpl w:val="C128C270"/>
    <w:lvl w:ilvl="0" w:tplc="B680C222">
      <w:start w:val="1"/>
      <w:numFmt w:val="bullet"/>
      <w:lvlText w:val="●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45B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EB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0A26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4059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AE01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210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4DD7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8E4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3404B9"/>
    <w:multiLevelType w:val="hybridMultilevel"/>
    <w:tmpl w:val="C58AFC26"/>
    <w:lvl w:ilvl="0" w:tplc="D39ECD5C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2165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EDC0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657D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2D06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6139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CD5B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86BC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8281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D161B3"/>
    <w:multiLevelType w:val="hybridMultilevel"/>
    <w:tmpl w:val="A0E01F30"/>
    <w:lvl w:ilvl="0" w:tplc="CC52E156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E6AF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2D27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AD07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C85B2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2289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4604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F8DC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4FBA0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7A2875"/>
    <w:multiLevelType w:val="hybridMultilevel"/>
    <w:tmpl w:val="A080BBB4"/>
    <w:lvl w:ilvl="0" w:tplc="6B122354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83AC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24270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4077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4CEC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05D2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833A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0FFA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84B0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E61056"/>
    <w:multiLevelType w:val="hybridMultilevel"/>
    <w:tmpl w:val="F14690B6"/>
    <w:lvl w:ilvl="0" w:tplc="40D0FFAE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61A3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2F972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420A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8DD4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4C66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84D9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C33B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E88DB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F41E31"/>
    <w:multiLevelType w:val="hybridMultilevel"/>
    <w:tmpl w:val="06BE0426"/>
    <w:lvl w:ilvl="0" w:tplc="84401FF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5F5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0A9E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4A76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0703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6B4E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235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E5C60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888F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5B008D"/>
    <w:multiLevelType w:val="hybridMultilevel"/>
    <w:tmpl w:val="7A9E8EA0"/>
    <w:lvl w:ilvl="0" w:tplc="A7E0D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676582"/>
    <w:multiLevelType w:val="hybridMultilevel"/>
    <w:tmpl w:val="DD386E72"/>
    <w:lvl w:ilvl="0" w:tplc="633423DE">
      <w:start w:val="1"/>
      <w:numFmt w:val="bullet"/>
      <w:lvlText w:val="●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4EF40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2329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8C3D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E0912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4AF6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EBB52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0553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66E80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3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1"/>
  </w:num>
  <w:num w:numId="10">
    <w:abstractNumId w:val="25"/>
  </w:num>
  <w:num w:numId="11">
    <w:abstractNumId w:val="28"/>
  </w:num>
  <w:num w:numId="12">
    <w:abstractNumId w:val="22"/>
  </w:num>
  <w:num w:numId="13">
    <w:abstractNumId w:val="26"/>
  </w:num>
  <w:num w:numId="14">
    <w:abstractNumId w:val="31"/>
  </w:num>
  <w:num w:numId="15">
    <w:abstractNumId w:val="17"/>
  </w:num>
  <w:num w:numId="16">
    <w:abstractNumId w:val="19"/>
  </w:num>
  <w:num w:numId="17">
    <w:abstractNumId w:val="15"/>
  </w:num>
  <w:num w:numId="18">
    <w:abstractNumId w:val="5"/>
  </w:num>
  <w:num w:numId="19">
    <w:abstractNumId w:val="1"/>
  </w:num>
  <w:num w:numId="20">
    <w:abstractNumId w:val="20"/>
  </w:num>
  <w:num w:numId="21">
    <w:abstractNumId w:val="7"/>
  </w:num>
  <w:num w:numId="22">
    <w:abstractNumId w:val="0"/>
  </w:num>
  <w:num w:numId="23">
    <w:abstractNumId w:val="29"/>
  </w:num>
  <w:num w:numId="24">
    <w:abstractNumId w:val="6"/>
  </w:num>
  <w:num w:numId="25">
    <w:abstractNumId w:val="9"/>
  </w:num>
  <w:num w:numId="26">
    <w:abstractNumId w:val="4"/>
  </w:num>
  <w:num w:numId="27">
    <w:abstractNumId w:val="16"/>
  </w:num>
  <w:num w:numId="28">
    <w:abstractNumId w:val="12"/>
  </w:num>
  <w:num w:numId="29">
    <w:abstractNumId w:val="3"/>
  </w:num>
  <w:num w:numId="30">
    <w:abstractNumId w:val="13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53"/>
    <w:rsid w:val="00341424"/>
    <w:rsid w:val="00405753"/>
    <w:rsid w:val="00546638"/>
    <w:rsid w:val="00641A53"/>
    <w:rsid w:val="006F100D"/>
    <w:rsid w:val="008A0CBF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58" w:lineRule="auto"/>
      <w:ind w:right="51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3"/>
      <w:ind w:left="10" w:hanging="10"/>
      <w:outlineLvl w:val="0"/>
    </w:pPr>
    <w:rPr>
      <w:rFonts w:ascii="Times New Roman" w:eastAsia="Times New Roman" w:hAnsi="Times New Roman" w:cs="Times New Roman"/>
      <w:b/>
      <w:color w:val="2B8DE6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/>
      <w:ind w:left="10" w:right="31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4"/>
      <w:ind w:left="10" w:right="31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4"/>
      <w:ind w:left="10" w:right="314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8DE6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A0C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0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63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58" w:lineRule="auto"/>
      <w:ind w:right="51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3"/>
      <w:ind w:left="10" w:hanging="10"/>
      <w:outlineLvl w:val="0"/>
    </w:pPr>
    <w:rPr>
      <w:rFonts w:ascii="Times New Roman" w:eastAsia="Times New Roman" w:hAnsi="Times New Roman" w:cs="Times New Roman"/>
      <w:b/>
      <w:color w:val="2B8DE6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/>
      <w:ind w:left="10" w:right="31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4"/>
      <w:ind w:left="10" w:right="31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4"/>
      <w:ind w:left="10" w:right="314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8DE6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A0C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0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63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CBFD-D3A6-40E8-90EA-C5FC854E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10871</Words>
  <Characters>61970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Предпринимательство 2018 Итого.docx</vt:lpstr>
    </vt:vector>
  </TitlesOfParts>
  <Company/>
  <LinksUpToDate>false</LinksUpToDate>
  <CharactersWithSpaces>72696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WorldSkills2019. Техническое описание компетенции "Предпринимательство"</dc:title>
  <cp:lastModifiedBy>ОГУ</cp:lastModifiedBy>
  <cp:revision>2</cp:revision>
  <dcterms:created xsi:type="dcterms:W3CDTF">2019-03-07T10:25:00Z</dcterms:created>
  <dcterms:modified xsi:type="dcterms:W3CDTF">2019-03-07T10:25:00Z</dcterms:modified>
</cp:coreProperties>
</file>